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5CD" w:rsidRDefault="004775CD" w:rsidP="009B66E0">
      <w:pPr>
        <w:jc w:val="center"/>
      </w:pPr>
      <w:r w:rsidRPr="009A5BF9">
        <w:rPr>
          <w:noProof/>
        </w:rPr>
        <w:drawing>
          <wp:inline distT="0" distB="0" distL="0" distR="0">
            <wp:extent cx="554593" cy="755374"/>
            <wp:effectExtent l="19050" t="0" r="0" b="0"/>
            <wp:docPr id="3" name="Picture 1">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1F5DFFBE-3686-4B4B-BE53-E4535F398F74}"/>
                </a:ext>
              </a:extLst>
            </wp:docPr>
            <wp:cNvGraphicFramePr/>
            <a:graphic xmlns:a="http://schemas.openxmlformats.org/drawingml/2006/main">
              <a:graphicData uri="http://schemas.openxmlformats.org/drawingml/2006/picture">
                <pic:pic xmlns:pic="http://schemas.openxmlformats.org/drawingml/2006/picture">
                  <pic:nvPicPr>
                    <pic:cNvPr id="11" name="Grafik 10">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1F5DFFBE-3686-4B4B-BE53-E4535F398F74}"/>
                        </a:ext>
                      </a:extLst>
                    </pic:cNvPr>
                    <pic:cNvPicPr>
                      <a:picLocks noChangeAspect="1"/>
                    </pic:cNvPicPr>
                  </pic:nvPicPr>
                  <pic:blipFill>
                    <a:blip r:embed="rId7" cstate="print"/>
                    <a:srcRect r="68254"/>
                    <a:stretch>
                      <a:fillRect/>
                    </a:stretch>
                  </pic:blipFill>
                  <pic:spPr>
                    <a:xfrm>
                      <a:off x="0" y="0"/>
                      <a:ext cx="554593" cy="755374"/>
                    </a:xfrm>
                    <a:prstGeom prst="rect">
                      <a:avLst/>
                    </a:prstGeom>
                  </pic:spPr>
                </pic:pic>
              </a:graphicData>
            </a:graphic>
          </wp:inline>
        </w:drawing>
      </w:r>
      <w:r w:rsidR="00B50EDE">
        <w:rPr>
          <w:noProof/>
        </w:rPr>
        <w:drawing>
          <wp:inline distT="0" distB="0" distL="0" distR="0">
            <wp:extent cx="624840" cy="624840"/>
            <wp:effectExtent l="0" t="0" r="3810" b="3810"/>
            <wp:docPr id="7" name="Grafik 7" descr="http://www.caribank.org/wp-content/themes/cdb2015/images/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ribank.org/wp-content/themes/cdb2015/images/logo2.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inline>
        </w:drawing>
      </w:r>
      <w:r w:rsidR="00B50EDE">
        <w:rPr>
          <w:noProof/>
        </w:rPr>
        <w:drawing>
          <wp:inline distT="0" distB="0" distL="0" distR="0">
            <wp:extent cx="560070" cy="607060"/>
            <wp:effectExtent l="0" t="0" r="0" b="254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0070" cy="607060"/>
                    </a:xfrm>
                    <a:prstGeom prst="rect">
                      <a:avLst/>
                    </a:prstGeom>
                  </pic:spPr>
                </pic:pic>
              </a:graphicData>
            </a:graphic>
          </wp:inline>
        </w:drawing>
      </w:r>
    </w:p>
    <w:p w:rsidR="00934997" w:rsidRDefault="00934997" w:rsidP="00934997">
      <w:pPr>
        <w:spacing w:line="240" w:lineRule="auto"/>
        <w:contextualSpacing/>
        <w:jc w:val="center"/>
        <w:rPr>
          <w:rFonts w:ascii="Times New Roman" w:hAnsi="Times New Roman" w:cs="Times New Roman"/>
          <w:b/>
          <w:sz w:val="32"/>
          <w:szCs w:val="32"/>
        </w:rPr>
      </w:pPr>
      <w:r w:rsidRPr="008F5472">
        <w:rPr>
          <w:rFonts w:ascii="Times New Roman" w:hAnsi="Times New Roman" w:cs="Times New Roman"/>
          <w:b/>
          <w:sz w:val="32"/>
          <w:szCs w:val="32"/>
        </w:rPr>
        <w:t>Government of Saint Vincent and the Grenadines</w:t>
      </w:r>
    </w:p>
    <w:p w:rsidR="00934997" w:rsidRPr="008F5472" w:rsidRDefault="00934997" w:rsidP="00934997">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 xml:space="preserve">Kingstown Port Modernisation </w:t>
      </w:r>
      <w:r w:rsidR="00D450FB">
        <w:rPr>
          <w:rFonts w:ascii="Times New Roman" w:hAnsi="Times New Roman" w:cs="Times New Roman"/>
          <w:b/>
          <w:sz w:val="32"/>
          <w:szCs w:val="32"/>
        </w:rPr>
        <w:t>Project</w:t>
      </w:r>
    </w:p>
    <w:p w:rsidR="00934997" w:rsidRDefault="00934997" w:rsidP="00934997">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Consultancy Services for Monitoring and Evaluation Specialist</w:t>
      </w:r>
    </w:p>
    <w:p w:rsidR="00934997" w:rsidRDefault="00934997" w:rsidP="00934997">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 xml:space="preserve">Request for Expressions </w:t>
      </w:r>
      <w:r w:rsidR="00703D08">
        <w:rPr>
          <w:rFonts w:ascii="Times New Roman" w:hAnsi="Times New Roman" w:cs="Times New Roman"/>
          <w:b/>
          <w:sz w:val="32"/>
          <w:szCs w:val="32"/>
        </w:rPr>
        <w:t xml:space="preserve">of </w:t>
      </w:r>
      <w:r>
        <w:rPr>
          <w:rFonts w:ascii="Times New Roman" w:hAnsi="Times New Roman" w:cs="Times New Roman"/>
          <w:b/>
          <w:sz w:val="32"/>
          <w:szCs w:val="32"/>
        </w:rPr>
        <w:t>Interest</w:t>
      </w:r>
    </w:p>
    <w:p w:rsidR="004775CD" w:rsidRDefault="004775CD" w:rsidP="009B66E0">
      <w:pPr>
        <w:pStyle w:val="BodyText"/>
        <w:tabs>
          <w:tab w:val="left" w:pos="820"/>
        </w:tabs>
        <w:ind w:right="103"/>
        <w:contextualSpacing/>
        <w:jc w:val="both"/>
        <w:rPr>
          <w:rFonts w:cs="Times New Roman"/>
          <w:spacing w:val="-1"/>
        </w:rPr>
      </w:pPr>
    </w:p>
    <w:p w:rsidR="00615A0C" w:rsidRPr="00615A0C" w:rsidRDefault="00615A0C" w:rsidP="001070D5">
      <w:pPr>
        <w:pStyle w:val="BodyText"/>
        <w:tabs>
          <w:tab w:val="left" w:pos="820"/>
        </w:tabs>
        <w:ind w:right="103"/>
        <w:contextualSpacing/>
        <w:jc w:val="both"/>
        <w:rPr>
          <w:rFonts w:ascii="Arial" w:hAnsi="Arial" w:cs="Arial"/>
          <w:spacing w:val="-1"/>
          <w:sz w:val="24"/>
          <w:szCs w:val="24"/>
        </w:rPr>
      </w:pPr>
      <w:r w:rsidRPr="00615A0C">
        <w:rPr>
          <w:rFonts w:ascii="Arial" w:hAnsi="Arial" w:cs="Arial"/>
          <w:sz w:val="24"/>
          <w:szCs w:val="24"/>
          <w:lang w:val="en-GB"/>
        </w:rPr>
        <w:t>The Government of St. Vincent and the Grenadines (GOSVG) has received financing from the Caribbean Development Bank (CDB) and the United Kingdom Caribbean Infrastructure Partnership Fund (UKCIF) towards the cost of the construction of the</w:t>
      </w:r>
      <w:r w:rsidRPr="00615A0C">
        <w:rPr>
          <w:rFonts w:ascii="Arial" w:hAnsi="Arial" w:cs="Arial"/>
          <w:i/>
          <w:iCs/>
          <w:sz w:val="24"/>
          <w:szCs w:val="24"/>
          <w:lang w:val="en-GB"/>
        </w:rPr>
        <w:t xml:space="preserve"> Kingstown Port Modernisation Project</w:t>
      </w:r>
      <w:r w:rsidRPr="00615A0C">
        <w:rPr>
          <w:rFonts w:ascii="Arial" w:hAnsi="Arial" w:cs="Arial"/>
          <w:sz w:val="24"/>
          <w:szCs w:val="24"/>
        </w:rPr>
        <w:t xml:space="preserve"> and intends to apply a portion of the proceeds to eligible payments under a contract towards the management of the Works.  Payment by CDB will be made only at the request of GOSVG and upon approval by CDB, and will be subject, in all respects, to the terms and conditions of the Loan Agreement.  The Loan Agreement prohibits a withdrawal from the Accounts for the purpose of any payment to persons or entities, or for any import of goods, if such payment or import, to the knowledge of CDB, is prohibited by a decision of the United Nations Security Council taken under Chapter VII of the Charter of the United Nations.  No party other than GOSVG shall derive any rights from the Loan Agreement or have any claim to the proceeds of the Loan.</w:t>
      </w:r>
    </w:p>
    <w:p w:rsidR="00615A0C" w:rsidRPr="00615A0C" w:rsidRDefault="00615A0C">
      <w:pPr>
        <w:pStyle w:val="BodyText"/>
        <w:tabs>
          <w:tab w:val="left" w:pos="820"/>
        </w:tabs>
        <w:ind w:right="103"/>
        <w:contextualSpacing/>
        <w:jc w:val="both"/>
        <w:rPr>
          <w:rFonts w:ascii="Arial" w:hAnsi="Arial" w:cs="Arial"/>
          <w:spacing w:val="-2"/>
          <w:sz w:val="24"/>
          <w:szCs w:val="24"/>
        </w:rPr>
      </w:pPr>
    </w:p>
    <w:p w:rsidR="00615A0C" w:rsidRPr="00615A0C" w:rsidRDefault="00615A0C">
      <w:pPr>
        <w:pStyle w:val="BodyText"/>
        <w:tabs>
          <w:tab w:val="left" w:pos="820"/>
        </w:tabs>
        <w:ind w:right="103"/>
        <w:contextualSpacing/>
        <w:jc w:val="both"/>
        <w:rPr>
          <w:rFonts w:ascii="Arial" w:hAnsi="Arial" w:cs="Arial"/>
          <w:sz w:val="24"/>
          <w:szCs w:val="24"/>
        </w:rPr>
      </w:pPr>
      <w:r w:rsidRPr="00615A0C">
        <w:rPr>
          <w:rFonts w:ascii="Arial" w:hAnsi="Arial" w:cs="Arial"/>
          <w:sz w:val="24"/>
          <w:szCs w:val="24"/>
        </w:rPr>
        <w:t xml:space="preserve">The Ministry of National Security, Air and Sea Port Development, (MNS) the Implementing Agency </w:t>
      </w:r>
      <w:r w:rsidRPr="00615A0C">
        <w:rPr>
          <w:rFonts w:ascii="Arial" w:hAnsi="Arial" w:cs="Arial"/>
          <w:spacing w:val="-1"/>
          <w:sz w:val="24"/>
          <w:szCs w:val="24"/>
        </w:rPr>
        <w:t xml:space="preserve">now wishes to procure consultancy services for </w:t>
      </w:r>
      <w:r w:rsidRPr="005306B1">
        <w:rPr>
          <w:rFonts w:ascii="Arial" w:hAnsi="Arial" w:cs="Arial"/>
          <w:b/>
          <w:spacing w:val="-1"/>
          <w:sz w:val="24"/>
          <w:szCs w:val="24"/>
        </w:rPr>
        <w:t>Monitoring and Evaluation Specialist (MES)</w:t>
      </w:r>
      <w:r w:rsidRPr="00615A0C">
        <w:rPr>
          <w:rFonts w:ascii="Arial" w:hAnsi="Arial" w:cs="Arial"/>
          <w:spacing w:val="-1"/>
          <w:sz w:val="24"/>
          <w:szCs w:val="24"/>
        </w:rPr>
        <w:t>. A summary of the assignment follows:</w:t>
      </w:r>
    </w:p>
    <w:p w:rsidR="00615A0C" w:rsidRPr="00615A0C" w:rsidRDefault="00615A0C">
      <w:pPr>
        <w:pStyle w:val="BodyText"/>
        <w:tabs>
          <w:tab w:val="left" w:pos="820"/>
        </w:tabs>
        <w:ind w:right="103"/>
        <w:contextualSpacing/>
        <w:jc w:val="both"/>
        <w:rPr>
          <w:rFonts w:ascii="Arial" w:hAnsi="Arial" w:cs="Arial"/>
          <w:spacing w:val="-1"/>
          <w:sz w:val="24"/>
          <w:szCs w:val="24"/>
        </w:rPr>
      </w:pPr>
    </w:p>
    <w:p w:rsidR="007879EE" w:rsidRDefault="00615A0C">
      <w:pPr>
        <w:pStyle w:val="BodyText"/>
        <w:tabs>
          <w:tab w:val="left" w:pos="820"/>
        </w:tabs>
        <w:ind w:right="103"/>
        <w:contextualSpacing/>
        <w:jc w:val="both"/>
        <w:rPr>
          <w:rFonts w:ascii="Arial" w:hAnsi="Arial" w:cs="Arial"/>
          <w:b/>
          <w:spacing w:val="-1"/>
          <w:sz w:val="24"/>
          <w:szCs w:val="24"/>
          <w:u w:val="single"/>
        </w:rPr>
      </w:pPr>
      <w:r w:rsidRPr="00615A0C">
        <w:rPr>
          <w:rFonts w:ascii="Arial" w:hAnsi="Arial" w:cs="Arial"/>
          <w:b/>
          <w:spacing w:val="-1"/>
          <w:sz w:val="24"/>
          <w:szCs w:val="24"/>
          <w:u w:val="single"/>
        </w:rPr>
        <w:t>Job Summary:</w:t>
      </w:r>
    </w:p>
    <w:p w:rsidR="007879EE" w:rsidRDefault="007879EE">
      <w:pPr>
        <w:pStyle w:val="BodyText"/>
        <w:tabs>
          <w:tab w:val="left" w:pos="820"/>
        </w:tabs>
        <w:ind w:right="103"/>
        <w:contextualSpacing/>
        <w:jc w:val="both"/>
        <w:rPr>
          <w:rFonts w:ascii="Arial" w:hAnsi="Arial" w:cs="Arial"/>
          <w:b/>
          <w:spacing w:val="-1"/>
          <w:sz w:val="24"/>
          <w:szCs w:val="24"/>
        </w:rPr>
      </w:pPr>
    </w:p>
    <w:p w:rsidR="007879EE" w:rsidRDefault="00615A0C">
      <w:pPr>
        <w:pStyle w:val="BodyText"/>
        <w:tabs>
          <w:tab w:val="left" w:pos="820"/>
        </w:tabs>
        <w:spacing w:before="167"/>
        <w:ind w:right="101"/>
        <w:contextualSpacing/>
        <w:jc w:val="both"/>
        <w:rPr>
          <w:rFonts w:ascii="Arial" w:hAnsi="Arial" w:cs="Arial"/>
          <w:spacing w:val="1"/>
          <w:sz w:val="24"/>
          <w:szCs w:val="24"/>
        </w:rPr>
      </w:pPr>
      <w:r w:rsidRPr="00615A0C">
        <w:rPr>
          <w:rFonts w:ascii="Arial" w:hAnsi="Arial" w:cs="Arial"/>
          <w:spacing w:val="-1"/>
          <w:sz w:val="24"/>
          <w:szCs w:val="24"/>
        </w:rPr>
        <w:t xml:space="preserve">The Monitoring and Evaluation Specialist assignment aims </w:t>
      </w:r>
      <w:r w:rsidRPr="00615A0C">
        <w:rPr>
          <w:rFonts w:ascii="Arial" w:hAnsi="Arial" w:cs="Arial"/>
          <w:spacing w:val="1"/>
          <w:sz w:val="24"/>
          <w:szCs w:val="24"/>
        </w:rPr>
        <w:t>to:</w:t>
      </w:r>
    </w:p>
    <w:p w:rsidR="007879EE" w:rsidRDefault="007879EE">
      <w:pPr>
        <w:pStyle w:val="BodyText"/>
        <w:tabs>
          <w:tab w:val="left" w:pos="820"/>
        </w:tabs>
        <w:spacing w:before="167"/>
        <w:ind w:right="101"/>
        <w:contextualSpacing/>
        <w:jc w:val="both"/>
        <w:rPr>
          <w:rFonts w:ascii="Arial" w:hAnsi="Arial" w:cs="Arial"/>
          <w:spacing w:val="1"/>
          <w:sz w:val="24"/>
          <w:szCs w:val="24"/>
        </w:rPr>
      </w:pPr>
    </w:p>
    <w:p w:rsidR="007879EE" w:rsidRDefault="00615A0C">
      <w:pPr>
        <w:pStyle w:val="BodyText"/>
        <w:numPr>
          <w:ilvl w:val="0"/>
          <w:numId w:val="5"/>
        </w:numPr>
        <w:tabs>
          <w:tab w:val="left" w:pos="820"/>
        </w:tabs>
        <w:spacing w:before="167"/>
        <w:ind w:right="101"/>
        <w:contextualSpacing/>
        <w:jc w:val="both"/>
        <w:rPr>
          <w:rFonts w:ascii="Arial" w:hAnsi="Arial" w:cs="Arial"/>
          <w:spacing w:val="-1"/>
          <w:sz w:val="24"/>
          <w:szCs w:val="24"/>
        </w:rPr>
      </w:pPr>
      <w:r w:rsidRPr="00615A0C">
        <w:rPr>
          <w:rFonts w:ascii="Arial" w:hAnsi="Arial" w:cs="Arial"/>
          <w:sz w:val="24"/>
          <w:szCs w:val="24"/>
        </w:rPr>
        <w:t xml:space="preserve">Finalize </w:t>
      </w:r>
      <w:r w:rsidRPr="00615A0C">
        <w:rPr>
          <w:rFonts w:ascii="Arial" w:hAnsi="Arial" w:cs="Arial"/>
          <w:spacing w:val="-1"/>
          <w:sz w:val="24"/>
          <w:szCs w:val="24"/>
        </w:rPr>
        <w:t xml:space="preserve">the Monitoring </w:t>
      </w:r>
      <w:r w:rsidRPr="00615A0C">
        <w:rPr>
          <w:rFonts w:ascii="Arial" w:hAnsi="Arial" w:cs="Arial"/>
          <w:sz w:val="24"/>
          <w:szCs w:val="24"/>
        </w:rPr>
        <w:t xml:space="preserve">and </w:t>
      </w:r>
      <w:r w:rsidRPr="00615A0C">
        <w:rPr>
          <w:rFonts w:ascii="Arial" w:hAnsi="Arial" w:cs="Arial"/>
          <w:spacing w:val="-1"/>
          <w:sz w:val="24"/>
          <w:szCs w:val="24"/>
        </w:rPr>
        <w:t xml:space="preserve">Evaluation Framework (MEF) </w:t>
      </w:r>
      <w:r w:rsidRPr="00615A0C">
        <w:rPr>
          <w:rFonts w:ascii="Arial" w:hAnsi="Arial" w:cs="Arial"/>
          <w:sz w:val="24"/>
          <w:szCs w:val="24"/>
        </w:rPr>
        <w:t xml:space="preserve">and </w:t>
      </w:r>
      <w:r w:rsidRPr="00615A0C">
        <w:rPr>
          <w:rFonts w:ascii="Arial" w:hAnsi="Arial" w:cs="Arial"/>
          <w:spacing w:val="-1"/>
          <w:sz w:val="24"/>
          <w:szCs w:val="24"/>
        </w:rPr>
        <w:t>Implementation Plan</w:t>
      </w:r>
      <w:r w:rsidRPr="00615A0C">
        <w:rPr>
          <w:rFonts w:ascii="Arial" w:hAnsi="Arial" w:cs="Arial"/>
          <w:sz w:val="24"/>
          <w:szCs w:val="24"/>
        </w:rPr>
        <w:t xml:space="preserve"> to </w:t>
      </w:r>
      <w:r w:rsidRPr="00615A0C">
        <w:rPr>
          <w:rFonts w:ascii="Arial" w:hAnsi="Arial" w:cs="Arial"/>
          <w:spacing w:val="-1"/>
          <w:sz w:val="24"/>
          <w:szCs w:val="24"/>
        </w:rPr>
        <w:t xml:space="preserve">assess the progress </w:t>
      </w:r>
      <w:r w:rsidRPr="00615A0C">
        <w:rPr>
          <w:rFonts w:ascii="Arial" w:hAnsi="Arial" w:cs="Arial"/>
          <w:sz w:val="24"/>
          <w:szCs w:val="24"/>
        </w:rPr>
        <w:t xml:space="preserve">of </w:t>
      </w:r>
      <w:r w:rsidRPr="00615A0C">
        <w:rPr>
          <w:rFonts w:ascii="Arial" w:hAnsi="Arial" w:cs="Arial"/>
          <w:spacing w:val="-1"/>
          <w:sz w:val="24"/>
          <w:szCs w:val="24"/>
        </w:rPr>
        <w:t>project outputs and outcomes.</w:t>
      </w:r>
    </w:p>
    <w:p w:rsidR="007879EE" w:rsidRDefault="007879EE">
      <w:pPr>
        <w:pStyle w:val="BodyText"/>
        <w:tabs>
          <w:tab w:val="left" w:pos="820"/>
        </w:tabs>
        <w:spacing w:before="167"/>
        <w:ind w:left="460" w:right="101"/>
        <w:contextualSpacing/>
        <w:jc w:val="both"/>
        <w:rPr>
          <w:rFonts w:ascii="Arial" w:hAnsi="Arial" w:cs="Arial"/>
          <w:spacing w:val="-1"/>
          <w:sz w:val="24"/>
          <w:szCs w:val="24"/>
        </w:rPr>
      </w:pPr>
    </w:p>
    <w:p w:rsidR="007879EE" w:rsidRDefault="00615A0C">
      <w:pPr>
        <w:pStyle w:val="BodyText"/>
        <w:numPr>
          <w:ilvl w:val="0"/>
          <w:numId w:val="5"/>
        </w:numPr>
        <w:tabs>
          <w:tab w:val="left" w:pos="820"/>
        </w:tabs>
        <w:spacing w:before="167"/>
        <w:ind w:right="101"/>
        <w:contextualSpacing/>
        <w:jc w:val="both"/>
        <w:rPr>
          <w:rFonts w:ascii="Arial" w:hAnsi="Arial" w:cs="Arial"/>
          <w:spacing w:val="31"/>
          <w:sz w:val="24"/>
          <w:szCs w:val="24"/>
        </w:rPr>
      </w:pPr>
      <w:r w:rsidRPr="00615A0C">
        <w:rPr>
          <w:rFonts w:ascii="Arial" w:hAnsi="Arial" w:cs="Arial"/>
          <w:spacing w:val="-1"/>
          <w:sz w:val="24"/>
          <w:szCs w:val="24"/>
        </w:rPr>
        <w:t xml:space="preserve">Design </w:t>
      </w:r>
      <w:r w:rsidRPr="00615A0C">
        <w:rPr>
          <w:rFonts w:ascii="Arial" w:hAnsi="Arial" w:cs="Arial"/>
          <w:sz w:val="24"/>
          <w:szCs w:val="24"/>
        </w:rPr>
        <w:t xml:space="preserve">an </w:t>
      </w:r>
      <w:r w:rsidRPr="00615A0C">
        <w:rPr>
          <w:rFonts w:ascii="Arial" w:hAnsi="Arial" w:cs="Arial"/>
          <w:spacing w:val="-1"/>
          <w:sz w:val="24"/>
          <w:szCs w:val="24"/>
        </w:rPr>
        <w:t xml:space="preserve">evaluation strategy </w:t>
      </w:r>
      <w:r w:rsidRPr="00615A0C">
        <w:rPr>
          <w:rFonts w:ascii="Arial" w:hAnsi="Arial" w:cs="Arial"/>
          <w:sz w:val="24"/>
          <w:szCs w:val="24"/>
        </w:rPr>
        <w:t xml:space="preserve">to </w:t>
      </w:r>
      <w:r w:rsidRPr="00615A0C">
        <w:rPr>
          <w:rFonts w:ascii="Arial" w:hAnsi="Arial" w:cs="Arial"/>
          <w:spacing w:val="-1"/>
          <w:sz w:val="24"/>
          <w:szCs w:val="24"/>
        </w:rPr>
        <w:t xml:space="preserve">assess </w:t>
      </w:r>
      <w:r w:rsidRPr="00615A0C">
        <w:rPr>
          <w:rFonts w:ascii="Arial" w:hAnsi="Arial" w:cs="Arial"/>
          <w:sz w:val="24"/>
          <w:szCs w:val="24"/>
        </w:rPr>
        <w:t xml:space="preserve">the </w:t>
      </w:r>
      <w:r w:rsidRPr="00615A0C">
        <w:rPr>
          <w:rFonts w:ascii="Arial" w:hAnsi="Arial" w:cs="Arial"/>
          <w:spacing w:val="-1"/>
          <w:sz w:val="24"/>
          <w:szCs w:val="24"/>
        </w:rPr>
        <w:t xml:space="preserve">project’s contribution </w:t>
      </w:r>
      <w:r w:rsidRPr="00615A0C">
        <w:rPr>
          <w:rFonts w:ascii="Arial" w:hAnsi="Arial" w:cs="Arial"/>
          <w:spacing w:val="1"/>
          <w:sz w:val="24"/>
          <w:szCs w:val="24"/>
        </w:rPr>
        <w:t xml:space="preserve">to </w:t>
      </w:r>
      <w:r w:rsidRPr="00615A0C">
        <w:rPr>
          <w:rFonts w:ascii="Arial" w:hAnsi="Arial" w:cs="Arial"/>
          <w:spacing w:val="-1"/>
          <w:sz w:val="24"/>
          <w:szCs w:val="24"/>
        </w:rPr>
        <w:t>socially inclusive sustainable economic development, the (intended a</w:t>
      </w:r>
      <w:r w:rsidRPr="00615A0C">
        <w:rPr>
          <w:rFonts w:ascii="Arial" w:hAnsi="Arial" w:cs="Arial"/>
          <w:sz w:val="24"/>
          <w:szCs w:val="24"/>
        </w:rPr>
        <w:t xml:space="preserve">nd </w:t>
      </w:r>
      <w:r w:rsidRPr="00615A0C">
        <w:rPr>
          <w:rFonts w:ascii="Arial" w:hAnsi="Arial" w:cs="Arial"/>
          <w:spacing w:val="-1"/>
          <w:sz w:val="24"/>
          <w:szCs w:val="24"/>
        </w:rPr>
        <w:t xml:space="preserve">unintended) impacts </w:t>
      </w:r>
      <w:r w:rsidRPr="00615A0C">
        <w:rPr>
          <w:rFonts w:ascii="Arial" w:hAnsi="Arial" w:cs="Arial"/>
          <w:sz w:val="24"/>
          <w:szCs w:val="24"/>
        </w:rPr>
        <w:t xml:space="preserve">on </w:t>
      </w:r>
      <w:r w:rsidRPr="00615A0C">
        <w:rPr>
          <w:rFonts w:ascii="Arial" w:hAnsi="Arial" w:cs="Arial"/>
          <w:spacing w:val="-1"/>
          <w:sz w:val="24"/>
          <w:szCs w:val="24"/>
        </w:rPr>
        <w:t xml:space="preserve">project affected persons, </w:t>
      </w:r>
      <w:r w:rsidRPr="00615A0C">
        <w:rPr>
          <w:rFonts w:ascii="Arial" w:hAnsi="Arial" w:cs="Arial"/>
          <w:sz w:val="24"/>
          <w:szCs w:val="24"/>
        </w:rPr>
        <w:t xml:space="preserve">and the </w:t>
      </w:r>
      <w:r w:rsidRPr="00615A0C">
        <w:rPr>
          <w:rFonts w:ascii="Arial" w:hAnsi="Arial" w:cs="Arial"/>
          <w:spacing w:val="-1"/>
          <w:sz w:val="24"/>
          <w:szCs w:val="24"/>
        </w:rPr>
        <w:t xml:space="preserve">results </w:t>
      </w:r>
      <w:r w:rsidRPr="00615A0C">
        <w:rPr>
          <w:rFonts w:ascii="Arial" w:hAnsi="Arial" w:cs="Arial"/>
          <w:spacing w:val="1"/>
          <w:sz w:val="24"/>
          <w:szCs w:val="24"/>
        </w:rPr>
        <w:t xml:space="preserve">of </w:t>
      </w:r>
      <w:r w:rsidRPr="00615A0C">
        <w:rPr>
          <w:rFonts w:ascii="Arial" w:hAnsi="Arial" w:cs="Arial"/>
          <w:spacing w:val="-1"/>
          <w:sz w:val="24"/>
          <w:szCs w:val="24"/>
        </w:rPr>
        <w:t xml:space="preserve">the project. </w:t>
      </w:r>
    </w:p>
    <w:p w:rsidR="007879EE" w:rsidRDefault="007879EE">
      <w:pPr>
        <w:pStyle w:val="BodyText"/>
        <w:tabs>
          <w:tab w:val="left" w:pos="820"/>
        </w:tabs>
        <w:spacing w:before="167"/>
        <w:ind w:left="0" w:right="101"/>
        <w:contextualSpacing/>
        <w:jc w:val="both"/>
        <w:rPr>
          <w:rFonts w:ascii="Arial" w:hAnsi="Arial" w:cs="Arial"/>
          <w:spacing w:val="31"/>
          <w:sz w:val="24"/>
          <w:szCs w:val="24"/>
        </w:rPr>
      </w:pPr>
    </w:p>
    <w:p w:rsidR="00615A0C" w:rsidRPr="00615A0C" w:rsidRDefault="00615A0C">
      <w:pPr>
        <w:pStyle w:val="BodyText"/>
        <w:numPr>
          <w:ilvl w:val="0"/>
          <w:numId w:val="5"/>
        </w:numPr>
        <w:tabs>
          <w:tab w:val="left" w:pos="820"/>
        </w:tabs>
        <w:spacing w:before="167"/>
        <w:ind w:right="101"/>
        <w:contextualSpacing/>
        <w:jc w:val="both"/>
        <w:rPr>
          <w:rFonts w:ascii="Arial" w:hAnsi="Arial" w:cs="Arial"/>
          <w:sz w:val="24"/>
          <w:szCs w:val="24"/>
        </w:rPr>
      </w:pPr>
      <w:r w:rsidRPr="00615A0C">
        <w:rPr>
          <w:rFonts w:ascii="Arial" w:hAnsi="Arial" w:cs="Arial"/>
          <w:spacing w:val="-1"/>
          <w:sz w:val="24"/>
          <w:szCs w:val="24"/>
        </w:rPr>
        <w:t xml:space="preserve">Establish baselines </w:t>
      </w:r>
      <w:r w:rsidRPr="00615A0C">
        <w:rPr>
          <w:rFonts w:ascii="Arial" w:hAnsi="Arial" w:cs="Arial"/>
          <w:sz w:val="24"/>
          <w:szCs w:val="24"/>
        </w:rPr>
        <w:t xml:space="preserve">and </w:t>
      </w:r>
      <w:r w:rsidRPr="00615A0C">
        <w:rPr>
          <w:rFonts w:ascii="Arial" w:hAnsi="Arial" w:cs="Arial"/>
          <w:spacing w:val="-1"/>
          <w:sz w:val="24"/>
          <w:szCs w:val="24"/>
        </w:rPr>
        <w:t xml:space="preserve">conduct </w:t>
      </w:r>
      <w:r w:rsidRPr="00615A0C">
        <w:rPr>
          <w:rFonts w:ascii="Arial" w:hAnsi="Arial" w:cs="Arial"/>
          <w:sz w:val="24"/>
          <w:szCs w:val="24"/>
        </w:rPr>
        <w:t>a</w:t>
      </w:r>
      <w:r w:rsidRPr="00615A0C">
        <w:rPr>
          <w:rFonts w:ascii="Arial" w:hAnsi="Arial" w:cs="Arial"/>
          <w:spacing w:val="-1"/>
          <w:sz w:val="24"/>
          <w:szCs w:val="24"/>
        </w:rPr>
        <w:t xml:space="preserve"> mid-point evaluation.</w:t>
      </w:r>
    </w:p>
    <w:p w:rsidR="007879EE" w:rsidRDefault="007879EE">
      <w:pPr>
        <w:pStyle w:val="BodyText"/>
        <w:tabs>
          <w:tab w:val="left" w:pos="820"/>
        </w:tabs>
        <w:ind w:right="103"/>
        <w:contextualSpacing/>
        <w:jc w:val="both"/>
        <w:rPr>
          <w:rFonts w:ascii="Arial" w:hAnsi="Arial" w:cs="Arial"/>
          <w:spacing w:val="-1"/>
          <w:sz w:val="24"/>
          <w:szCs w:val="24"/>
        </w:rPr>
      </w:pPr>
    </w:p>
    <w:p w:rsidR="007879EE" w:rsidRDefault="00615A0C">
      <w:pPr>
        <w:pStyle w:val="BodyText"/>
        <w:tabs>
          <w:tab w:val="left" w:pos="1540"/>
        </w:tabs>
        <w:ind w:right="103"/>
        <w:contextualSpacing/>
        <w:jc w:val="both"/>
        <w:rPr>
          <w:rFonts w:ascii="Arial" w:hAnsi="Arial" w:cs="Arial"/>
          <w:i/>
          <w:sz w:val="24"/>
          <w:szCs w:val="24"/>
          <w:u w:val="single"/>
        </w:rPr>
      </w:pPr>
      <w:r w:rsidRPr="00615A0C">
        <w:rPr>
          <w:rFonts w:ascii="Arial" w:hAnsi="Arial" w:cs="Arial"/>
          <w:i/>
          <w:sz w:val="24"/>
          <w:szCs w:val="24"/>
          <w:u w:val="single"/>
        </w:rPr>
        <w:t>Additional duties are detailed in full terms of reference.</w:t>
      </w:r>
    </w:p>
    <w:p w:rsidR="007879EE" w:rsidRDefault="007879EE">
      <w:pPr>
        <w:pStyle w:val="BodyText"/>
        <w:tabs>
          <w:tab w:val="left" w:pos="820"/>
        </w:tabs>
        <w:ind w:right="103"/>
        <w:contextualSpacing/>
        <w:jc w:val="both"/>
        <w:rPr>
          <w:rFonts w:ascii="Arial" w:hAnsi="Arial" w:cs="Arial"/>
          <w:spacing w:val="-1"/>
          <w:sz w:val="24"/>
          <w:szCs w:val="24"/>
        </w:rPr>
      </w:pPr>
    </w:p>
    <w:p w:rsidR="007879EE" w:rsidRDefault="007879EE">
      <w:pPr>
        <w:pStyle w:val="BodyText"/>
        <w:tabs>
          <w:tab w:val="left" w:pos="820"/>
        </w:tabs>
        <w:ind w:right="103"/>
        <w:contextualSpacing/>
        <w:jc w:val="both"/>
        <w:rPr>
          <w:rFonts w:ascii="Arial" w:hAnsi="Arial" w:cs="Arial"/>
          <w:spacing w:val="-1"/>
          <w:sz w:val="24"/>
          <w:szCs w:val="24"/>
        </w:rPr>
      </w:pPr>
    </w:p>
    <w:p w:rsidR="007879EE" w:rsidRDefault="00615A0C">
      <w:pPr>
        <w:pStyle w:val="BodyText"/>
        <w:tabs>
          <w:tab w:val="left" w:pos="820"/>
        </w:tabs>
        <w:ind w:right="103"/>
        <w:contextualSpacing/>
        <w:jc w:val="both"/>
        <w:rPr>
          <w:rFonts w:ascii="Arial" w:hAnsi="Arial" w:cs="Arial"/>
          <w:b/>
          <w:spacing w:val="-1"/>
          <w:sz w:val="24"/>
          <w:szCs w:val="24"/>
          <w:u w:val="single"/>
        </w:rPr>
      </w:pPr>
      <w:r w:rsidRPr="00615A0C">
        <w:rPr>
          <w:rFonts w:ascii="Arial" w:hAnsi="Arial" w:cs="Arial"/>
          <w:b/>
          <w:spacing w:val="-1"/>
          <w:sz w:val="24"/>
          <w:szCs w:val="24"/>
          <w:u w:val="single"/>
        </w:rPr>
        <w:lastRenderedPageBreak/>
        <w:t>Education and/or Experience</w:t>
      </w:r>
    </w:p>
    <w:p w:rsidR="007879EE" w:rsidRDefault="007879EE">
      <w:pPr>
        <w:pStyle w:val="BodyText"/>
        <w:tabs>
          <w:tab w:val="left" w:pos="820"/>
        </w:tabs>
        <w:ind w:right="103"/>
        <w:contextualSpacing/>
        <w:jc w:val="both"/>
        <w:rPr>
          <w:rFonts w:ascii="Arial" w:hAnsi="Arial" w:cs="Arial"/>
          <w:b/>
          <w:spacing w:val="-1"/>
          <w:sz w:val="24"/>
          <w:szCs w:val="24"/>
          <w:u w:val="single"/>
        </w:rPr>
      </w:pPr>
    </w:p>
    <w:p w:rsidR="007879EE" w:rsidRDefault="00615A0C">
      <w:pPr>
        <w:pStyle w:val="BodyText"/>
        <w:tabs>
          <w:tab w:val="left" w:pos="820"/>
        </w:tabs>
        <w:spacing w:before="72"/>
        <w:ind w:right="104"/>
        <w:contextualSpacing/>
        <w:jc w:val="both"/>
        <w:rPr>
          <w:rFonts w:ascii="Arial" w:hAnsi="Arial" w:cs="Arial"/>
          <w:sz w:val="24"/>
          <w:szCs w:val="24"/>
        </w:rPr>
      </w:pPr>
      <w:r w:rsidRPr="00615A0C">
        <w:rPr>
          <w:rFonts w:ascii="Arial" w:hAnsi="Arial" w:cs="Arial"/>
          <w:sz w:val="24"/>
          <w:szCs w:val="24"/>
        </w:rPr>
        <w:t xml:space="preserve">The </w:t>
      </w:r>
      <w:r w:rsidRPr="00615A0C">
        <w:rPr>
          <w:rFonts w:ascii="Arial" w:hAnsi="Arial" w:cs="Arial"/>
          <w:spacing w:val="-1"/>
          <w:sz w:val="24"/>
          <w:szCs w:val="24"/>
        </w:rPr>
        <w:t xml:space="preserve">Consultant should </w:t>
      </w:r>
      <w:r w:rsidRPr="00615A0C">
        <w:rPr>
          <w:rFonts w:ascii="Arial" w:hAnsi="Arial" w:cs="Arial"/>
          <w:spacing w:val="-2"/>
          <w:sz w:val="24"/>
          <w:szCs w:val="24"/>
        </w:rPr>
        <w:t xml:space="preserve">have </w:t>
      </w:r>
      <w:r w:rsidRPr="00615A0C">
        <w:rPr>
          <w:rFonts w:ascii="Arial" w:hAnsi="Arial" w:cs="Arial"/>
          <w:spacing w:val="-1"/>
          <w:sz w:val="24"/>
          <w:szCs w:val="24"/>
        </w:rPr>
        <w:t>specialist training</w:t>
      </w:r>
      <w:r w:rsidRPr="00615A0C">
        <w:rPr>
          <w:rFonts w:ascii="Arial" w:hAnsi="Arial" w:cs="Arial"/>
          <w:spacing w:val="-11"/>
          <w:sz w:val="24"/>
          <w:szCs w:val="24"/>
        </w:rPr>
        <w:t xml:space="preserve">, </w:t>
      </w:r>
      <w:r w:rsidRPr="00615A0C">
        <w:rPr>
          <w:rFonts w:ascii="Arial" w:hAnsi="Arial" w:cs="Arial"/>
          <w:spacing w:val="-1"/>
          <w:sz w:val="24"/>
          <w:szCs w:val="24"/>
        </w:rPr>
        <w:t xml:space="preserve">suitable qualifications </w:t>
      </w:r>
      <w:r w:rsidRPr="00615A0C">
        <w:rPr>
          <w:rFonts w:ascii="Arial" w:hAnsi="Arial" w:cs="Arial"/>
          <w:sz w:val="24"/>
          <w:szCs w:val="24"/>
        </w:rPr>
        <w:t xml:space="preserve">and </w:t>
      </w:r>
      <w:r w:rsidRPr="00615A0C">
        <w:rPr>
          <w:rFonts w:ascii="Arial" w:hAnsi="Arial" w:cs="Arial"/>
          <w:spacing w:val="-2"/>
          <w:sz w:val="24"/>
          <w:szCs w:val="24"/>
        </w:rPr>
        <w:t xml:space="preserve">at </w:t>
      </w:r>
      <w:r w:rsidRPr="00615A0C">
        <w:rPr>
          <w:rFonts w:ascii="Arial" w:hAnsi="Arial" w:cs="Arial"/>
          <w:sz w:val="24"/>
          <w:szCs w:val="24"/>
        </w:rPr>
        <w:t xml:space="preserve">least </w:t>
      </w:r>
      <w:r w:rsidRPr="00615A0C">
        <w:rPr>
          <w:rFonts w:ascii="Arial" w:hAnsi="Arial" w:cs="Arial"/>
          <w:spacing w:val="-1"/>
          <w:sz w:val="24"/>
          <w:szCs w:val="24"/>
        </w:rPr>
        <w:t xml:space="preserve">eight years </w:t>
      </w:r>
      <w:r w:rsidRPr="00615A0C">
        <w:rPr>
          <w:rFonts w:ascii="Arial" w:hAnsi="Arial" w:cs="Arial"/>
          <w:sz w:val="24"/>
          <w:szCs w:val="24"/>
        </w:rPr>
        <w:t xml:space="preserve">of </w:t>
      </w:r>
      <w:r w:rsidRPr="00615A0C">
        <w:rPr>
          <w:rFonts w:ascii="Arial" w:hAnsi="Arial" w:cs="Arial"/>
          <w:spacing w:val="-1"/>
          <w:sz w:val="24"/>
          <w:szCs w:val="24"/>
        </w:rPr>
        <w:t xml:space="preserve">work experience </w:t>
      </w:r>
      <w:r w:rsidRPr="00615A0C">
        <w:rPr>
          <w:rFonts w:ascii="Arial" w:hAnsi="Arial" w:cs="Arial"/>
          <w:spacing w:val="1"/>
          <w:sz w:val="24"/>
          <w:szCs w:val="24"/>
        </w:rPr>
        <w:t xml:space="preserve">in </w:t>
      </w:r>
      <w:r w:rsidRPr="00615A0C">
        <w:rPr>
          <w:rFonts w:ascii="Arial" w:hAnsi="Arial" w:cs="Arial"/>
          <w:spacing w:val="-1"/>
          <w:sz w:val="24"/>
          <w:szCs w:val="24"/>
        </w:rPr>
        <w:t xml:space="preserve">ongoing </w:t>
      </w:r>
      <w:r w:rsidRPr="00615A0C">
        <w:rPr>
          <w:rFonts w:ascii="Arial" w:hAnsi="Arial" w:cs="Arial"/>
          <w:sz w:val="24"/>
          <w:szCs w:val="24"/>
        </w:rPr>
        <w:t xml:space="preserve">M &amp; E, </w:t>
      </w:r>
      <w:r w:rsidRPr="00615A0C">
        <w:rPr>
          <w:rFonts w:ascii="Arial" w:hAnsi="Arial" w:cs="Arial"/>
          <w:spacing w:val="-1"/>
          <w:sz w:val="24"/>
          <w:szCs w:val="24"/>
        </w:rPr>
        <w:t xml:space="preserve">impact evaluation, social analysis, collection and analysis </w:t>
      </w:r>
      <w:r w:rsidRPr="00615A0C">
        <w:rPr>
          <w:rFonts w:ascii="Arial" w:hAnsi="Arial" w:cs="Arial"/>
          <w:sz w:val="24"/>
          <w:szCs w:val="24"/>
        </w:rPr>
        <w:t xml:space="preserve">of </w:t>
      </w:r>
      <w:r w:rsidRPr="00615A0C">
        <w:rPr>
          <w:rFonts w:ascii="Arial" w:hAnsi="Arial" w:cs="Arial"/>
          <w:spacing w:val="-1"/>
          <w:sz w:val="24"/>
          <w:szCs w:val="24"/>
        </w:rPr>
        <w:t xml:space="preserve">sex-disaggregated </w:t>
      </w:r>
      <w:r w:rsidRPr="00615A0C">
        <w:rPr>
          <w:rFonts w:ascii="Arial" w:hAnsi="Arial" w:cs="Arial"/>
          <w:sz w:val="24"/>
          <w:szCs w:val="24"/>
        </w:rPr>
        <w:t xml:space="preserve">data, and </w:t>
      </w:r>
      <w:r w:rsidRPr="00615A0C">
        <w:rPr>
          <w:rFonts w:ascii="Arial" w:hAnsi="Arial" w:cs="Arial"/>
          <w:spacing w:val="-1"/>
          <w:sz w:val="24"/>
          <w:szCs w:val="24"/>
        </w:rPr>
        <w:t>development</w:t>
      </w:r>
      <w:r w:rsidRPr="00615A0C">
        <w:rPr>
          <w:rFonts w:ascii="Arial" w:hAnsi="Arial" w:cs="Arial"/>
          <w:sz w:val="24"/>
          <w:szCs w:val="24"/>
        </w:rPr>
        <w:t xml:space="preserve"> of </w:t>
      </w:r>
      <w:r w:rsidRPr="00615A0C">
        <w:rPr>
          <w:rFonts w:ascii="Arial" w:hAnsi="Arial" w:cs="Arial"/>
          <w:spacing w:val="-1"/>
          <w:sz w:val="24"/>
          <w:szCs w:val="24"/>
        </w:rPr>
        <w:t>gender-responsive indicators.</w:t>
      </w:r>
    </w:p>
    <w:p w:rsidR="007879EE" w:rsidRDefault="007879EE">
      <w:pPr>
        <w:pStyle w:val="BodyText"/>
        <w:numPr>
          <w:ilvl w:val="1"/>
          <w:numId w:val="4"/>
        </w:numPr>
        <w:tabs>
          <w:tab w:val="left" w:pos="820"/>
        </w:tabs>
        <w:ind w:left="820"/>
        <w:contextualSpacing/>
        <w:jc w:val="both"/>
        <w:rPr>
          <w:rFonts w:ascii="Arial" w:hAnsi="Arial" w:cs="Arial"/>
          <w:sz w:val="24"/>
          <w:szCs w:val="24"/>
        </w:rPr>
      </w:pPr>
    </w:p>
    <w:p w:rsidR="007879EE" w:rsidRDefault="00615A0C">
      <w:pPr>
        <w:pStyle w:val="BodyText"/>
        <w:tabs>
          <w:tab w:val="left" w:pos="820"/>
        </w:tabs>
        <w:ind w:left="820"/>
        <w:contextualSpacing/>
        <w:jc w:val="both"/>
        <w:rPr>
          <w:rFonts w:ascii="Arial" w:hAnsi="Arial" w:cs="Arial"/>
          <w:spacing w:val="-1"/>
          <w:sz w:val="24"/>
          <w:szCs w:val="24"/>
        </w:rPr>
      </w:pPr>
      <w:r w:rsidRPr="00615A0C">
        <w:rPr>
          <w:rFonts w:ascii="Arial" w:hAnsi="Arial" w:cs="Arial"/>
          <w:spacing w:val="-1"/>
          <w:sz w:val="24"/>
          <w:szCs w:val="24"/>
        </w:rPr>
        <w:t>Expertise and experience in:</w:t>
      </w:r>
    </w:p>
    <w:p w:rsidR="007879EE" w:rsidRDefault="007879EE">
      <w:pPr>
        <w:pStyle w:val="BodyText"/>
        <w:tabs>
          <w:tab w:val="left" w:pos="820"/>
        </w:tabs>
        <w:ind w:left="820"/>
        <w:contextualSpacing/>
        <w:jc w:val="both"/>
        <w:rPr>
          <w:rFonts w:ascii="Arial" w:hAnsi="Arial" w:cs="Arial"/>
          <w:sz w:val="24"/>
          <w:szCs w:val="24"/>
        </w:rPr>
      </w:pPr>
    </w:p>
    <w:p w:rsidR="007879EE" w:rsidRDefault="00615A0C">
      <w:pPr>
        <w:pStyle w:val="BodyText"/>
        <w:numPr>
          <w:ilvl w:val="0"/>
          <w:numId w:val="3"/>
        </w:numPr>
        <w:tabs>
          <w:tab w:val="left" w:pos="1540"/>
        </w:tabs>
        <w:ind w:right="103"/>
        <w:contextualSpacing/>
        <w:jc w:val="both"/>
        <w:rPr>
          <w:rFonts w:ascii="Arial" w:hAnsi="Arial" w:cs="Arial"/>
          <w:sz w:val="24"/>
          <w:szCs w:val="24"/>
        </w:rPr>
      </w:pPr>
      <w:r w:rsidRPr="00615A0C">
        <w:rPr>
          <w:rFonts w:ascii="Arial" w:hAnsi="Arial" w:cs="Arial"/>
          <w:sz w:val="24"/>
          <w:szCs w:val="24"/>
        </w:rPr>
        <w:t xml:space="preserve">Designing and </w:t>
      </w:r>
      <w:r w:rsidRPr="00615A0C">
        <w:rPr>
          <w:rFonts w:ascii="Arial" w:hAnsi="Arial" w:cs="Arial"/>
          <w:spacing w:val="-1"/>
          <w:sz w:val="24"/>
          <w:szCs w:val="24"/>
        </w:rPr>
        <w:t xml:space="preserve">applying </w:t>
      </w:r>
      <w:r w:rsidRPr="00615A0C">
        <w:rPr>
          <w:rFonts w:ascii="Arial" w:hAnsi="Arial" w:cs="Arial"/>
          <w:sz w:val="24"/>
          <w:szCs w:val="24"/>
        </w:rPr>
        <w:t xml:space="preserve">robust and </w:t>
      </w:r>
      <w:r w:rsidRPr="00615A0C">
        <w:rPr>
          <w:rFonts w:ascii="Arial" w:hAnsi="Arial" w:cs="Arial"/>
          <w:spacing w:val="-1"/>
          <w:sz w:val="24"/>
          <w:szCs w:val="24"/>
        </w:rPr>
        <w:t xml:space="preserve">appropriate performance monitoring </w:t>
      </w:r>
      <w:r w:rsidRPr="00615A0C">
        <w:rPr>
          <w:rFonts w:ascii="Arial" w:hAnsi="Arial" w:cs="Arial"/>
          <w:sz w:val="24"/>
          <w:szCs w:val="24"/>
        </w:rPr>
        <w:t xml:space="preserve">and </w:t>
      </w:r>
      <w:r w:rsidRPr="00615A0C">
        <w:rPr>
          <w:rFonts w:ascii="Arial" w:hAnsi="Arial" w:cs="Arial"/>
          <w:spacing w:val="-1"/>
          <w:sz w:val="24"/>
          <w:szCs w:val="24"/>
        </w:rPr>
        <w:t xml:space="preserve">results frame works (including expertise </w:t>
      </w:r>
      <w:r w:rsidRPr="00615A0C">
        <w:rPr>
          <w:rFonts w:ascii="Arial" w:hAnsi="Arial" w:cs="Arial"/>
          <w:sz w:val="24"/>
          <w:szCs w:val="24"/>
        </w:rPr>
        <w:t xml:space="preserve">and </w:t>
      </w:r>
      <w:r w:rsidRPr="00615A0C">
        <w:rPr>
          <w:rFonts w:ascii="Arial" w:hAnsi="Arial" w:cs="Arial"/>
          <w:spacing w:val="-1"/>
          <w:sz w:val="24"/>
          <w:szCs w:val="24"/>
        </w:rPr>
        <w:t xml:space="preserve">experience </w:t>
      </w:r>
      <w:r w:rsidRPr="00615A0C">
        <w:rPr>
          <w:rFonts w:ascii="Arial" w:hAnsi="Arial" w:cs="Arial"/>
          <w:sz w:val="24"/>
          <w:szCs w:val="24"/>
        </w:rPr>
        <w:t xml:space="preserve">in </w:t>
      </w:r>
      <w:r w:rsidRPr="00615A0C">
        <w:rPr>
          <w:rFonts w:ascii="Arial" w:hAnsi="Arial" w:cs="Arial"/>
          <w:spacing w:val="-1"/>
          <w:sz w:val="24"/>
          <w:szCs w:val="24"/>
        </w:rPr>
        <w:t xml:space="preserve">indicator development, testing </w:t>
      </w:r>
      <w:r w:rsidRPr="00615A0C">
        <w:rPr>
          <w:rFonts w:ascii="Arial" w:hAnsi="Arial" w:cs="Arial"/>
          <w:sz w:val="24"/>
          <w:szCs w:val="24"/>
        </w:rPr>
        <w:t xml:space="preserve">and </w:t>
      </w:r>
      <w:r w:rsidRPr="00615A0C">
        <w:rPr>
          <w:rFonts w:ascii="Arial" w:hAnsi="Arial" w:cs="Arial"/>
          <w:spacing w:val="-1"/>
          <w:sz w:val="24"/>
          <w:szCs w:val="24"/>
        </w:rPr>
        <w:t>data collection</w:t>
      </w:r>
      <w:r w:rsidRPr="00615A0C">
        <w:rPr>
          <w:rFonts w:ascii="Arial" w:hAnsi="Arial" w:cs="Arial"/>
          <w:sz w:val="24"/>
          <w:szCs w:val="24"/>
        </w:rPr>
        <w:t>/</w:t>
      </w:r>
      <w:r w:rsidRPr="00615A0C">
        <w:rPr>
          <w:rFonts w:ascii="Arial" w:hAnsi="Arial" w:cs="Arial"/>
          <w:spacing w:val="-1"/>
          <w:sz w:val="24"/>
          <w:szCs w:val="24"/>
        </w:rPr>
        <w:t>analysis);</w:t>
      </w:r>
    </w:p>
    <w:p w:rsidR="007879EE" w:rsidRDefault="007879EE">
      <w:pPr>
        <w:pStyle w:val="BodyText"/>
        <w:tabs>
          <w:tab w:val="left" w:pos="1540"/>
        </w:tabs>
        <w:ind w:left="1540" w:right="103"/>
        <w:contextualSpacing/>
        <w:jc w:val="both"/>
        <w:rPr>
          <w:rFonts w:ascii="Arial" w:hAnsi="Arial" w:cs="Arial"/>
          <w:sz w:val="24"/>
          <w:szCs w:val="24"/>
        </w:rPr>
      </w:pPr>
    </w:p>
    <w:p w:rsidR="007879EE" w:rsidRDefault="00615A0C">
      <w:pPr>
        <w:pStyle w:val="BodyText"/>
        <w:numPr>
          <w:ilvl w:val="0"/>
          <w:numId w:val="3"/>
        </w:numPr>
        <w:tabs>
          <w:tab w:val="left" w:pos="1540"/>
        </w:tabs>
        <w:ind w:right="102"/>
        <w:contextualSpacing/>
        <w:jc w:val="both"/>
        <w:rPr>
          <w:rFonts w:ascii="Arial" w:hAnsi="Arial" w:cs="Arial"/>
          <w:sz w:val="24"/>
          <w:szCs w:val="24"/>
        </w:rPr>
      </w:pPr>
      <w:r w:rsidRPr="00615A0C">
        <w:rPr>
          <w:rFonts w:ascii="Arial" w:hAnsi="Arial" w:cs="Arial"/>
          <w:sz w:val="24"/>
          <w:szCs w:val="24"/>
        </w:rPr>
        <w:t xml:space="preserve">M&amp;E </w:t>
      </w:r>
      <w:r w:rsidRPr="00615A0C">
        <w:rPr>
          <w:rFonts w:ascii="Arial" w:hAnsi="Arial" w:cs="Arial"/>
          <w:spacing w:val="1"/>
          <w:sz w:val="24"/>
          <w:szCs w:val="24"/>
        </w:rPr>
        <w:t xml:space="preserve">of </w:t>
      </w:r>
      <w:r w:rsidRPr="00615A0C">
        <w:rPr>
          <w:rFonts w:ascii="Arial" w:hAnsi="Arial" w:cs="Arial"/>
          <w:spacing w:val="-1"/>
          <w:sz w:val="24"/>
          <w:szCs w:val="24"/>
        </w:rPr>
        <w:t xml:space="preserve">large, complex, long </w:t>
      </w:r>
      <w:r w:rsidRPr="00615A0C">
        <w:rPr>
          <w:rFonts w:ascii="Arial" w:hAnsi="Arial" w:cs="Arial"/>
          <w:sz w:val="24"/>
          <w:szCs w:val="24"/>
        </w:rPr>
        <w:t xml:space="preserve">term </w:t>
      </w:r>
      <w:r w:rsidRPr="00615A0C">
        <w:rPr>
          <w:rFonts w:ascii="Arial" w:hAnsi="Arial" w:cs="Arial"/>
          <w:spacing w:val="-1"/>
          <w:sz w:val="24"/>
          <w:szCs w:val="24"/>
        </w:rPr>
        <w:t xml:space="preserve">projects </w:t>
      </w:r>
      <w:r w:rsidRPr="00615A0C">
        <w:rPr>
          <w:rFonts w:ascii="Arial" w:hAnsi="Arial" w:cs="Arial"/>
          <w:sz w:val="24"/>
          <w:szCs w:val="24"/>
        </w:rPr>
        <w:t xml:space="preserve">and </w:t>
      </w:r>
      <w:r w:rsidRPr="00615A0C">
        <w:rPr>
          <w:rFonts w:ascii="Arial" w:hAnsi="Arial" w:cs="Arial"/>
          <w:spacing w:val="-1"/>
          <w:sz w:val="24"/>
          <w:szCs w:val="24"/>
        </w:rPr>
        <w:t xml:space="preserve">generating data </w:t>
      </w:r>
      <w:r w:rsidRPr="00615A0C">
        <w:rPr>
          <w:rFonts w:ascii="Arial" w:hAnsi="Arial" w:cs="Arial"/>
          <w:spacing w:val="1"/>
          <w:sz w:val="24"/>
          <w:szCs w:val="24"/>
        </w:rPr>
        <w:t xml:space="preserve">to </w:t>
      </w:r>
      <w:r w:rsidRPr="00615A0C">
        <w:rPr>
          <w:rFonts w:ascii="Arial" w:hAnsi="Arial" w:cs="Arial"/>
          <w:spacing w:val="-1"/>
          <w:sz w:val="24"/>
          <w:szCs w:val="24"/>
        </w:rPr>
        <w:t>demonstrate project effectiveness;</w:t>
      </w:r>
    </w:p>
    <w:p w:rsidR="007879EE" w:rsidRDefault="007879EE">
      <w:pPr>
        <w:pStyle w:val="BodyText"/>
        <w:tabs>
          <w:tab w:val="left" w:pos="1540"/>
        </w:tabs>
        <w:ind w:left="0" w:right="102"/>
        <w:contextualSpacing/>
        <w:jc w:val="both"/>
        <w:rPr>
          <w:rFonts w:ascii="Arial" w:hAnsi="Arial" w:cs="Arial"/>
          <w:sz w:val="24"/>
          <w:szCs w:val="24"/>
        </w:rPr>
      </w:pPr>
    </w:p>
    <w:p w:rsidR="007879EE" w:rsidRDefault="00615A0C">
      <w:pPr>
        <w:pStyle w:val="BodyText"/>
        <w:numPr>
          <w:ilvl w:val="0"/>
          <w:numId w:val="3"/>
        </w:numPr>
        <w:tabs>
          <w:tab w:val="left" w:pos="1540"/>
        </w:tabs>
        <w:contextualSpacing/>
        <w:jc w:val="both"/>
        <w:rPr>
          <w:rFonts w:ascii="Arial" w:hAnsi="Arial" w:cs="Arial"/>
          <w:sz w:val="24"/>
          <w:szCs w:val="24"/>
        </w:rPr>
      </w:pPr>
      <w:r w:rsidRPr="00615A0C">
        <w:rPr>
          <w:rFonts w:ascii="Arial" w:hAnsi="Arial" w:cs="Arial"/>
          <w:spacing w:val="-1"/>
          <w:sz w:val="24"/>
          <w:szCs w:val="24"/>
        </w:rPr>
        <w:t xml:space="preserve">Experience in </w:t>
      </w:r>
      <w:r w:rsidRPr="00615A0C">
        <w:rPr>
          <w:rFonts w:ascii="Arial" w:hAnsi="Arial" w:cs="Arial"/>
          <w:sz w:val="24"/>
          <w:szCs w:val="24"/>
        </w:rPr>
        <w:t xml:space="preserve">M&amp;E </w:t>
      </w:r>
      <w:r w:rsidRPr="00615A0C">
        <w:rPr>
          <w:rFonts w:ascii="Arial" w:hAnsi="Arial" w:cs="Arial"/>
          <w:spacing w:val="-1"/>
          <w:sz w:val="24"/>
          <w:szCs w:val="24"/>
        </w:rPr>
        <w:t xml:space="preserve">social </w:t>
      </w:r>
      <w:r w:rsidRPr="00615A0C">
        <w:rPr>
          <w:rFonts w:ascii="Arial" w:hAnsi="Arial" w:cs="Arial"/>
          <w:sz w:val="24"/>
          <w:szCs w:val="24"/>
        </w:rPr>
        <w:t xml:space="preserve">and </w:t>
      </w:r>
      <w:r w:rsidRPr="00615A0C">
        <w:rPr>
          <w:rFonts w:ascii="Arial" w:hAnsi="Arial" w:cs="Arial"/>
          <w:spacing w:val="-1"/>
          <w:sz w:val="24"/>
          <w:szCs w:val="24"/>
        </w:rPr>
        <w:t>gender results;</w:t>
      </w:r>
    </w:p>
    <w:p w:rsidR="007879EE" w:rsidRDefault="007879EE">
      <w:pPr>
        <w:spacing w:line="240" w:lineRule="auto"/>
        <w:contextualSpacing/>
        <w:jc w:val="both"/>
        <w:rPr>
          <w:rFonts w:ascii="Arial" w:eastAsia="Times New Roman" w:hAnsi="Arial" w:cs="Arial"/>
          <w:sz w:val="24"/>
          <w:szCs w:val="24"/>
        </w:rPr>
      </w:pPr>
    </w:p>
    <w:p w:rsidR="007879EE" w:rsidRDefault="00615A0C">
      <w:pPr>
        <w:pStyle w:val="BodyText"/>
        <w:numPr>
          <w:ilvl w:val="0"/>
          <w:numId w:val="3"/>
        </w:numPr>
        <w:tabs>
          <w:tab w:val="left" w:pos="1540"/>
        </w:tabs>
        <w:ind w:right="103"/>
        <w:contextualSpacing/>
        <w:jc w:val="both"/>
        <w:rPr>
          <w:rFonts w:ascii="Arial" w:hAnsi="Arial" w:cs="Arial"/>
          <w:sz w:val="24"/>
          <w:szCs w:val="24"/>
        </w:rPr>
      </w:pPr>
      <w:r w:rsidRPr="00615A0C">
        <w:rPr>
          <w:rFonts w:ascii="Arial" w:hAnsi="Arial" w:cs="Arial"/>
          <w:spacing w:val="-1"/>
          <w:sz w:val="24"/>
          <w:szCs w:val="24"/>
        </w:rPr>
        <w:t xml:space="preserve">Caribbean region </w:t>
      </w:r>
      <w:r w:rsidRPr="00615A0C">
        <w:rPr>
          <w:rFonts w:ascii="Arial" w:hAnsi="Arial" w:cs="Arial"/>
          <w:sz w:val="24"/>
          <w:szCs w:val="24"/>
        </w:rPr>
        <w:t xml:space="preserve">and a </w:t>
      </w:r>
      <w:r w:rsidRPr="00615A0C">
        <w:rPr>
          <w:rFonts w:ascii="Arial" w:hAnsi="Arial" w:cs="Arial"/>
          <w:spacing w:val="-1"/>
          <w:sz w:val="24"/>
          <w:szCs w:val="24"/>
        </w:rPr>
        <w:t xml:space="preserve">demonstrated understanding </w:t>
      </w:r>
      <w:r w:rsidRPr="00615A0C">
        <w:rPr>
          <w:rFonts w:ascii="Arial" w:hAnsi="Arial" w:cs="Arial"/>
          <w:sz w:val="24"/>
          <w:szCs w:val="24"/>
        </w:rPr>
        <w:t xml:space="preserve">of </w:t>
      </w:r>
      <w:r w:rsidRPr="00615A0C">
        <w:rPr>
          <w:rFonts w:ascii="Arial" w:hAnsi="Arial" w:cs="Arial"/>
          <w:spacing w:val="-1"/>
          <w:sz w:val="24"/>
          <w:szCs w:val="24"/>
        </w:rPr>
        <w:t xml:space="preserve">political economy </w:t>
      </w:r>
      <w:r w:rsidRPr="00615A0C">
        <w:rPr>
          <w:rFonts w:ascii="Arial" w:hAnsi="Arial" w:cs="Arial"/>
          <w:sz w:val="24"/>
          <w:szCs w:val="24"/>
        </w:rPr>
        <w:t xml:space="preserve">issues </w:t>
      </w:r>
      <w:r w:rsidRPr="00615A0C">
        <w:rPr>
          <w:rFonts w:ascii="Arial" w:hAnsi="Arial" w:cs="Arial"/>
          <w:spacing w:val="1"/>
          <w:sz w:val="24"/>
          <w:szCs w:val="24"/>
        </w:rPr>
        <w:t xml:space="preserve">in </w:t>
      </w:r>
      <w:r w:rsidRPr="00615A0C">
        <w:rPr>
          <w:rFonts w:ascii="Arial" w:hAnsi="Arial" w:cs="Arial"/>
          <w:spacing w:val="-1"/>
          <w:sz w:val="24"/>
          <w:szCs w:val="24"/>
        </w:rPr>
        <w:t xml:space="preserve">the Region; </w:t>
      </w:r>
      <w:r w:rsidRPr="00615A0C">
        <w:rPr>
          <w:rFonts w:ascii="Arial" w:hAnsi="Arial" w:cs="Arial"/>
          <w:sz w:val="24"/>
          <w:szCs w:val="24"/>
        </w:rPr>
        <w:t>and</w:t>
      </w:r>
    </w:p>
    <w:p w:rsidR="007879EE" w:rsidRDefault="007879EE">
      <w:pPr>
        <w:pStyle w:val="BodyText"/>
        <w:tabs>
          <w:tab w:val="left" w:pos="1540"/>
        </w:tabs>
        <w:ind w:left="0" w:right="103"/>
        <w:contextualSpacing/>
        <w:jc w:val="both"/>
        <w:rPr>
          <w:rFonts w:ascii="Arial" w:hAnsi="Arial" w:cs="Arial"/>
          <w:sz w:val="24"/>
          <w:szCs w:val="24"/>
        </w:rPr>
      </w:pPr>
    </w:p>
    <w:p w:rsidR="007879EE" w:rsidRDefault="00615A0C">
      <w:pPr>
        <w:pStyle w:val="BodyText"/>
        <w:numPr>
          <w:ilvl w:val="0"/>
          <w:numId w:val="3"/>
        </w:numPr>
        <w:tabs>
          <w:tab w:val="left" w:pos="1540"/>
        </w:tabs>
        <w:ind w:right="103"/>
        <w:contextualSpacing/>
        <w:jc w:val="both"/>
        <w:rPr>
          <w:rFonts w:ascii="Arial" w:hAnsi="Arial" w:cs="Arial"/>
          <w:sz w:val="24"/>
          <w:szCs w:val="24"/>
        </w:rPr>
      </w:pPr>
      <w:r w:rsidRPr="00615A0C">
        <w:rPr>
          <w:rFonts w:ascii="Arial" w:hAnsi="Arial" w:cs="Arial"/>
          <w:sz w:val="24"/>
          <w:szCs w:val="24"/>
        </w:rPr>
        <w:t xml:space="preserve">Good </w:t>
      </w:r>
      <w:r w:rsidRPr="00615A0C">
        <w:rPr>
          <w:rFonts w:ascii="Arial" w:hAnsi="Arial" w:cs="Arial"/>
          <w:spacing w:val="-1"/>
          <w:sz w:val="24"/>
          <w:szCs w:val="24"/>
        </w:rPr>
        <w:t xml:space="preserve">communication skills, </w:t>
      </w:r>
      <w:r w:rsidRPr="00615A0C">
        <w:rPr>
          <w:rFonts w:ascii="Arial" w:hAnsi="Arial" w:cs="Arial"/>
          <w:sz w:val="24"/>
          <w:szCs w:val="24"/>
        </w:rPr>
        <w:t xml:space="preserve">both </w:t>
      </w:r>
      <w:r w:rsidRPr="00615A0C">
        <w:rPr>
          <w:rFonts w:ascii="Arial" w:hAnsi="Arial" w:cs="Arial"/>
          <w:spacing w:val="-1"/>
          <w:sz w:val="24"/>
          <w:szCs w:val="24"/>
        </w:rPr>
        <w:t xml:space="preserve">orally </w:t>
      </w:r>
      <w:r w:rsidRPr="00615A0C">
        <w:rPr>
          <w:rFonts w:ascii="Arial" w:hAnsi="Arial" w:cs="Arial"/>
          <w:sz w:val="24"/>
          <w:szCs w:val="24"/>
        </w:rPr>
        <w:t>and in</w:t>
      </w:r>
      <w:r w:rsidRPr="00615A0C">
        <w:rPr>
          <w:rFonts w:ascii="Arial" w:hAnsi="Arial" w:cs="Arial"/>
          <w:spacing w:val="-1"/>
          <w:sz w:val="24"/>
          <w:szCs w:val="24"/>
        </w:rPr>
        <w:t xml:space="preserve"> writing. </w:t>
      </w:r>
      <w:r w:rsidRPr="00615A0C">
        <w:rPr>
          <w:rFonts w:ascii="Arial" w:hAnsi="Arial" w:cs="Arial"/>
          <w:sz w:val="24"/>
          <w:szCs w:val="24"/>
        </w:rPr>
        <w:t xml:space="preserve">Fluency in </w:t>
      </w:r>
      <w:r w:rsidRPr="00615A0C">
        <w:rPr>
          <w:rFonts w:ascii="Arial" w:hAnsi="Arial" w:cs="Arial"/>
          <w:spacing w:val="-1"/>
          <w:sz w:val="24"/>
          <w:szCs w:val="24"/>
        </w:rPr>
        <w:t>written and spoken English</w:t>
      </w:r>
      <w:r w:rsidR="005306B1">
        <w:rPr>
          <w:rFonts w:ascii="Arial" w:hAnsi="Arial" w:cs="Arial"/>
          <w:spacing w:val="-1"/>
          <w:sz w:val="24"/>
          <w:szCs w:val="24"/>
        </w:rPr>
        <w:t>.</w:t>
      </w:r>
    </w:p>
    <w:p w:rsidR="007879EE" w:rsidRDefault="007879EE">
      <w:pPr>
        <w:pStyle w:val="BodyText"/>
        <w:tabs>
          <w:tab w:val="left" w:pos="820"/>
        </w:tabs>
        <w:ind w:left="0" w:right="103"/>
        <w:contextualSpacing/>
        <w:jc w:val="both"/>
        <w:rPr>
          <w:rFonts w:ascii="Arial" w:hAnsi="Arial" w:cs="Arial"/>
          <w:spacing w:val="-1"/>
          <w:sz w:val="24"/>
          <w:szCs w:val="24"/>
        </w:rPr>
      </w:pPr>
    </w:p>
    <w:p w:rsidR="007879EE" w:rsidRDefault="007879EE">
      <w:pPr>
        <w:pStyle w:val="BodyText"/>
        <w:tabs>
          <w:tab w:val="left" w:pos="820"/>
        </w:tabs>
        <w:ind w:right="103"/>
        <w:contextualSpacing/>
        <w:jc w:val="both"/>
        <w:rPr>
          <w:rFonts w:ascii="Arial" w:hAnsi="Arial" w:cs="Arial"/>
          <w:spacing w:val="-1"/>
          <w:sz w:val="24"/>
          <w:szCs w:val="24"/>
        </w:rPr>
      </w:pPr>
    </w:p>
    <w:p w:rsidR="007879EE" w:rsidRDefault="00615A0C">
      <w:pPr>
        <w:pStyle w:val="BodyText"/>
        <w:tabs>
          <w:tab w:val="left" w:pos="820"/>
        </w:tabs>
        <w:ind w:right="103"/>
        <w:contextualSpacing/>
        <w:jc w:val="both"/>
        <w:rPr>
          <w:rFonts w:ascii="Arial" w:hAnsi="Arial" w:cs="Arial"/>
          <w:b/>
          <w:spacing w:val="-1"/>
          <w:sz w:val="24"/>
          <w:szCs w:val="24"/>
          <w:u w:val="single"/>
        </w:rPr>
      </w:pPr>
      <w:r w:rsidRPr="00615A0C">
        <w:rPr>
          <w:rFonts w:ascii="Arial" w:hAnsi="Arial" w:cs="Arial"/>
          <w:b/>
          <w:spacing w:val="-1"/>
          <w:sz w:val="24"/>
          <w:szCs w:val="24"/>
          <w:u w:val="single"/>
        </w:rPr>
        <w:t>Duration of Assignment</w:t>
      </w:r>
    </w:p>
    <w:p w:rsidR="007879EE" w:rsidRDefault="007879EE">
      <w:pPr>
        <w:pStyle w:val="BodyText"/>
        <w:tabs>
          <w:tab w:val="left" w:pos="820"/>
        </w:tabs>
        <w:ind w:right="103"/>
        <w:contextualSpacing/>
        <w:jc w:val="both"/>
        <w:rPr>
          <w:rFonts w:ascii="Arial" w:hAnsi="Arial" w:cs="Arial"/>
          <w:b/>
          <w:spacing w:val="-1"/>
          <w:sz w:val="24"/>
          <w:szCs w:val="24"/>
        </w:rPr>
      </w:pPr>
    </w:p>
    <w:p w:rsidR="007879EE" w:rsidRDefault="00615A0C">
      <w:pPr>
        <w:pStyle w:val="BodyText"/>
        <w:tabs>
          <w:tab w:val="left" w:pos="820"/>
        </w:tabs>
        <w:ind w:right="103"/>
        <w:contextualSpacing/>
        <w:jc w:val="both"/>
        <w:rPr>
          <w:rFonts w:ascii="Arial" w:hAnsi="Arial" w:cs="Arial"/>
          <w:spacing w:val="-1"/>
          <w:sz w:val="24"/>
          <w:szCs w:val="24"/>
        </w:rPr>
      </w:pPr>
      <w:r w:rsidRPr="00615A0C">
        <w:rPr>
          <w:rFonts w:ascii="Arial" w:hAnsi="Arial" w:cs="Arial"/>
          <w:spacing w:val="-1"/>
          <w:sz w:val="24"/>
          <w:szCs w:val="24"/>
        </w:rPr>
        <w:t>The service is expected to be delivered intermittently over a period of forty eight (48) months.</w:t>
      </w:r>
    </w:p>
    <w:p w:rsidR="007879EE" w:rsidRDefault="007879EE">
      <w:pPr>
        <w:pStyle w:val="BodyText"/>
        <w:tabs>
          <w:tab w:val="left" w:pos="820"/>
        </w:tabs>
        <w:ind w:right="103"/>
        <w:contextualSpacing/>
        <w:jc w:val="both"/>
        <w:rPr>
          <w:rFonts w:ascii="Arial" w:hAnsi="Arial" w:cs="Arial"/>
          <w:spacing w:val="-1"/>
          <w:sz w:val="24"/>
          <w:szCs w:val="24"/>
        </w:rPr>
      </w:pPr>
    </w:p>
    <w:p w:rsidR="007879EE" w:rsidRDefault="007879EE">
      <w:pPr>
        <w:widowControl w:val="0"/>
        <w:tabs>
          <w:tab w:val="left" w:pos="820"/>
        </w:tabs>
        <w:spacing w:after="0" w:line="240" w:lineRule="auto"/>
        <w:ind w:left="100" w:right="103"/>
        <w:contextualSpacing/>
        <w:jc w:val="both"/>
        <w:rPr>
          <w:rFonts w:ascii="Arial" w:eastAsia="Times New Roman" w:hAnsi="Arial" w:cs="Arial"/>
          <w:spacing w:val="-1"/>
          <w:sz w:val="24"/>
          <w:szCs w:val="24"/>
        </w:rPr>
      </w:pPr>
    </w:p>
    <w:p w:rsidR="007879EE" w:rsidRDefault="00615A0C">
      <w:pPr>
        <w:widowControl w:val="0"/>
        <w:spacing w:before="72" w:after="0" w:line="240" w:lineRule="auto"/>
        <w:ind w:left="100"/>
        <w:rPr>
          <w:rFonts w:ascii="Arial" w:eastAsia="Times New Roman" w:hAnsi="Arial" w:cs="Arial"/>
          <w:sz w:val="24"/>
          <w:szCs w:val="24"/>
        </w:rPr>
      </w:pPr>
      <w:bookmarkStart w:id="0" w:name="_GoBack"/>
      <w:bookmarkEnd w:id="0"/>
      <w:r>
        <w:rPr>
          <w:rFonts w:ascii="Arial" w:eastAsia="Times New Roman" w:hAnsi="Arial" w:cs="Arial"/>
          <w:i/>
          <w:spacing w:val="-1"/>
          <w:sz w:val="24"/>
          <w:szCs w:val="24"/>
        </w:rPr>
        <w:t xml:space="preserve">MNS </w:t>
      </w:r>
      <w:r>
        <w:rPr>
          <w:rFonts w:ascii="Arial" w:eastAsia="Times New Roman" w:hAnsi="Arial" w:cs="Arial"/>
          <w:spacing w:val="-1"/>
          <w:sz w:val="24"/>
          <w:szCs w:val="24"/>
        </w:rPr>
        <w:t>now invites interested eligible individual consultants to submit Expressions of Interest indicating qualifications and experience required to provide these consultancy services.</w:t>
      </w:r>
    </w:p>
    <w:p w:rsidR="007879EE" w:rsidRDefault="007879EE">
      <w:pPr>
        <w:spacing w:before="6" w:line="240" w:lineRule="auto"/>
        <w:rPr>
          <w:rFonts w:ascii="Arial" w:eastAsia="Times New Roman" w:hAnsi="Arial" w:cs="Arial"/>
          <w:sz w:val="24"/>
          <w:szCs w:val="24"/>
        </w:rPr>
      </w:pPr>
    </w:p>
    <w:p w:rsidR="007879EE" w:rsidRDefault="00615A0C">
      <w:pPr>
        <w:widowControl w:val="0"/>
        <w:spacing w:after="0" w:line="240" w:lineRule="auto"/>
        <w:ind w:left="100"/>
        <w:rPr>
          <w:rFonts w:ascii="Arial" w:eastAsia="Times New Roman" w:hAnsi="Arial" w:cs="Arial"/>
          <w:sz w:val="24"/>
          <w:szCs w:val="24"/>
        </w:rPr>
      </w:pPr>
      <w:r>
        <w:rPr>
          <w:rFonts w:ascii="Arial" w:eastAsia="Times New Roman" w:hAnsi="Arial" w:cs="Arial"/>
          <w:spacing w:val="-1"/>
          <w:sz w:val="24"/>
          <w:szCs w:val="24"/>
        </w:rPr>
        <w:t>Consultants shall be eligible to participate if:</w:t>
      </w:r>
    </w:p>
    <w:p w:rsidR="007879EE" w:rsidRDefault="007879EE">
      <w:pPr>
        <w:spacing w:line="240" w:lineRule="auto"/>
        <w:rPr>
          <w:rFonts w:ascii="Arial" w:eastAsia="Times New Roman" w:hAnsi="Arial" w:cs="Arial"/>
          <w:sz w:val="24"/>
          <w:szCs w:val="24"/>
        </w:rPr>
      </w:pPr>
    </w:p>
    <w:p w:rsidR="007879EE" w:rsidRDefault="00615A0C">
      <w:pPr>
        <w:widowControl w:val="0"/>
        <w:numPr>
          <w:ilvl w:val="0"/>
          <w:numId w:val="6"/>
        </w:numPr>
        <w:tabs>
          <w:tab w:val="left" w:pos="1360"/>
        </w:tabs>
        <w:spacing w:before="167" w:after="0" w:line="240" w:lineRule="auto"/>
        <w:rPr>
          <w:rFonts w:ascii="Arial" w:eastAsia="Times New Roman" w:hAnsi="Arial" w:cs="Arial"/>
          <w:sz w:val="24"/>
          <w:szCs w:val="24"/>
        </w:rPr>
      </w:pPr>
      <w:r>
        <w:rPr>
          <w:rFonts w:ascii="Arial" w:eastAsia="Times New Roman" w:hAnsi="Arial" w:cs="Arial"/>
          <w:spacing w:val="-1"/>
          <w:sz w:val="24"/>
          <w:szCs w:val="24"/>
        </w:rPr>
        <w:t xml:space="preserve">the persons are citizens or </w:t>
      </w:r>
      <w:r>
        <w:rPr>
          <w:rFonts w:ascii="Arial" w:eastAsia="Times New Roman" w:hAnsi="Arial" w:cs="Arial"/>
          <w:i/>
          <w:spacing w:val="-1"/>
          <w:sz w:val="24"/>
          <w:szCs w:val="24"/>
        </w:rPr>
        <w:t xml:space="preserve">bona fide </w:t>
      </w:r>
      <w:r>
        <w:rPr>
          <w:rFonts w:ascii="Arial" w:eastAsia="Times New Roman" w:hAnsi="Arial" w:cs="Arial"/>
          <w:spacing w:val="-1"/>
          <w:sz w:val="24"/>
          <w:szCs w:val="24"/>
        </w:rPr>
        <w:t>residents of an eligible country; and</w:t>
      </w:r>
    </w:p>
    <w:p w:rsidR="007879EE" w:rsidRDefault="007879EE">
      <w:pPr>
        <w:spacing w:line="240" w:lineRule="auto"/>
        <w:rPr>
          <w:rFonts w:ascii="Arial" w:eastAsia="Times New Roman" w:hAnsi="Arial" w:cs="Arial"/>
          <w:sz w:val="24"/>
          <w:szCs w:val="24"/>
        </w:rPr>
      </w:pPr>
    </w:p>
    <w:p w:rsidR="007879EE" w:rsidRDefault="00615A0C">
      <w:pPr>
        <w:widowControl w:val="0"/>
        <w:numPr>
          <w:ilvl w:val="0"/>
          <w:numId w:val="6"/>
        </w:numPr>
        <w:tabs>
          <w:tab w:val="left" w:pos="1360"/>
        </w:tabs>
        <w:spacing w:before="172" w:after="0" w:line="240" w:lineRule="auto"/>
        <w:ind w:right="116"/>
        <w:jc w:val="both"/>
        <w:rPr>
          <w:rFonts w:ascii="Arial" w:eastAsia="Times New Roman" w:hAnsi="Arial" w:cs="Arial"/>
          <w:sz w:val="24"/>
          <w:szCs w:val="24"/>
        </w:rPr>
      </w:pPr>
      <w:r>
        <w:rPr>
          <w:rFonts w:ascii="Arial" w:eastAsia="Times New Roman" w:hAnsi="Arial" w:cs="Arial"/>
          <w:spacing w:val="-1"/>
          <w:sz w:val="24"/>
          <w:szCs w:val="24"/>
        </w:rPr>
        <w:t xml:space="preserve">in all cases, the consultant has no arrangement and undertakes not to make any arrangements, where by any substantial part of the net profits or other tangible benefits of the contract will accrue or be paid to </w:t>
      </w:r>
      <w:r>
        <w:rPr>
          <w:rFonts w:ascii="Arial" w:eastAsia="Times New Roman" w:hAnsi="Arial" w:cs="Arial"/>
          <w:sz w:val="24"/>
          <w:szCs w:val="24"/>
        </w:rPr>
        <w:t>a</w:t>
      </w:r>
      <w:r>
        <w:rPr>
          <w:rFonts w:ascii="Arial" w:eastAsia="Times New Roman" w:hAnsi="Arial" w:cs="Arial"/>
          <w:spacing w:val="-1"/>
          <w:sz w:val="24"/>
          <w:szCs w:val="24"/>
        </w:rPr>
        <w:t xml:space="preserve"> person not </w:t>
      </w:r>
      <w:r>
        <w:rPr>
          <w:rFonts w:ascii="Arial" w:eastAsia="Times New Roman" w:hAnsi="Arial" w:cs="Arial"/>
          <w:sz w:val="24"/>
          <w:szCs w:val="24"/>
        </w:rPr>
        <w:t>a</w:t>
      </w:r>
      <w:r>
        <w:rPr>
          <w:rFonts w:ascii="Arial" w:eastAsia="Times New Roman" w:hAnsi="Arial" w:cs="Arial"/>
          <w:spacing w:val="-1"/>
          <w:sz w:val="24"/>
          <w:szCs w:val="24"/>
        </w:rPr>
        <w:t xml:space="preserve"> citizen or </w:t>
      </w:r>
      <w:r>
        <w:rPr>
          <w:rFonts w:ascii="Arial" w:eastAsia="Times New Roman" w:hAnsi="Arial" w:cs="Arial"/>
          <w:i/>
          <w:spacing w:val="-1"/>
          <w:sz w:val="24"/>
          <w:szCs w:val="24"/>
        </w:rPr>
        <w:t xml:space="preserve">bona fide </w:t>
      </w:r>
      <w:r>
        <w:rPr>
          <w:rFonts w:ascii="Arial" w:eastAsia="Times New Roman" w:hAnsi="Arial" w:cs="Arial"/>
          <w:spacing w:val="-1"/>
          <w:sz w:val="24"/>
          <w:szCs w:val="24"/>
        </w:rPr>
        <w:t xml:space="preserve">resident </w:t>
      </w:r>
      <w:r>
        <w:rPr>
          <w:rFonts w:ascii="Arial" w:eastAsia="Times New Roman" w:hAnsi="Arial" w:cs="Arial"/>
          <w:sz w:val="24"/>
          <w:szCs w:val="24"/>
        </w:rPr>
        <w:t>of</w:t>
      </w:r>
      <w:r>
        <w:rPr>
          <w:rFonts w:ascii="Arial" w:eastAsia="Times New Roman" w:hAnsi="Arial" w:cs="Arial"/>
          <w:spacing w:val="-1"/>
          <w:sz w:val="24"/>
          <w:szCs w:val="24"/>
        </w:rPr>
        <w:t xml:space="preserve"> an eligible country.</w:t>
      </w:r>
    </w:p>
    <w:p w:rsidR="007879EE" w:rsidRDefault="00615A0C">
      <w:pPr>
        <w:widowControl w:val="0"/>
        <w:spacing w:before="51" w:after="0" w:line="240" w:lineRule="auto"/>
        <w:ind w:left="154"/>
        <w:jc w:val="both"/>
        <w:rPr>
          <w:rFonts w:ascii="Arial" w:eastAsia="Times New Roman" w:hAnsi="Arial" w:cs="Arial"/>
          <w:sz w:val="24"/>
          <w:szCs w:val="24"/>
        </w:rPr>
      </w:pPr>
      <w:r>
        <w:rPr>
          <w:rFonts w:ascii="Arial" w:eastAsia="Times New Roman" w:hAnsi="Arial" w:cs="Arial"/>
          <w:spacing w:val="-1"/>
          <w:sz w:val="24"/>
          <w:szCs w:val="24"/>
        </w:rPr>
        <w:lastRenderedPageBreak/>
        <w:t>Eligible countries are member countries of CDB</w:t>
      </w:r>
    </w:p>
    <w:p w:rsidR="007879EE" w:rsidRDefault="007879EE">
      <w:pPr>
        <w:spacing w:before="5" w:line="240" w:lineRule="auto"/>
        <w:rPr>
          <w:rFonts w:ascii="Arial" w:eastAsia="Times New Roman" w:hAnsi="Arial" w:cs="Arial"/>
          <w:sz w:val="24"/>
          <w:szCs w:val="24"/>
        </w:rPr>
      </w:pPr>
    </w:p>
    <w:p w:rsidR="007879EE" w:rsidRDefault="00615A0C">
      <w:pPr>
        <w:widowControl w:val="0"/>
        <w:spacing w:after="0" w:line="240" w:lineRule="auto"/>
        <w:ind w:left="100" w:right="113"/>
        <w:jc w:val="both"/>
        <w:rPr>
          <w:rFonts w:ascii="Arial" w:eastAsia="Times New Roman" w:hAnsi="Arial" w:cs="Arial"/>
          <w:sz w:val="24"/>
          <w:szCs w:val="24"/>
        </w:rPr>
      </w:pPr>
      <w:r>
        <w:rPr>
          <w:rFonts w:ascii="Arial" w:eastAsia="Times New Roman" w:hAnsi="Arial" w:cs="Arial"/>
          <w:spacing w:val="-1"/>
          <w:sz w:val="24"/>
          <w:szCs w:val="24"/>
        </w:rPr>
        <w:t>The attention of interested Consultants is drawn to paragraph 5.15 and 5.17 of Procurement Procedures for Projects Financed by CDB (2019), setting forth CDB’s policy on conflict of interest for the selection of consultants.</w:t>
      </w:r>
    </w:p>
    <w:p w:rsidR="007879EE" w:rsidRDefault="007879EE">
      <w:pPr>
        <w:spacing w:before="6" w:line="240" w:lineRule="auto"/>
        <w:rPr>
          <w:rFonts w:ascii="Arial" w:eastAsia="Times New Roman" w:hAnsi="Arial" w:cs="Arial"/>
          <w:sz w:val="24"/>
          <w:szCs w:val="24"/>
        </w:rPr>
      </w:pPr>
    </w:p>
    <w:p w:rsidR="007879EE" w:rsidRDefault="00615A0C">
      <w:pPr>
        <w:widowControl w:val="0"/>
        <w:spacing w:after="0" w:line="240" w:lineRule="auto"/>
        <w:ind w:left="100" w:right="113"/>
        <w:jc w:val="both"/>
        <w:rPr>
          <w:rFonts w:ascii="Arial" w:eastAsia="Times New Roman" w:hAnsi="Arial" w:cs="Arial"/>
          <w:spacing w:val="27"/>
          <w:sz w:val="24"/>
          <w:szCs w:val="24"/>
        </w:rPr>
      </w:pPr>
      <w:r>
        <w:rPr>
          <w:rFonts w:ascii="Arial" w:eastAsia="Times New Roman" w:hAnsi="Arial" w:cs="Arial"/>
          <w:spacing w:val="-1"/>
          <w:sz w:val="24"/>
          <w:szCs w:val="24"/>
        </w:rPr>
        <w:t>In the assessment of submissions, consideration will be given to qualifications and experience on similar assignments.</w:t>
      </w:r>
    </w:p>
    <w:p w:rsidR="007879EE" w:rsidRDefault="007879EE">
      <w:pPr>
        <w:widowControl w:val="0"/>
        <w:spacing w:after="0" w:line="240" w:lineRule="auto"/>
        <w:ind w:left="100" w:right="113"/>
        <w:jc w:val="both"/>
        <w:rPr>
          <w:rFonts w:ascii="Arial" w:eastAsia="Times New Roman" w:hAnsi="Arial" w:cs="Arial"/>
          <w:spacing w:val="27"/>
          <w:sz w:val="24"/>
          <w:szCs w:val="24"/>
        </w:rPr>
      </w:pPr>
    </w:p>
    <w:p w:rsidR="007879EE" w:rsidRDefault="00615A0C">
      <w:pPr>
        <w:widowControl w:val="0"/>
        <w:tabs>
          <w:tab w:val="left" w:pos="820"/>
        </w:tabs>
        <w:spacing w:after="0" w:line="240" w:lineRule="auto"/>
        <w:ind w:left="100" w:right="103"/>
        <w:contextualSpacing/>
        <w:jc w:val="both"/>
        <w:rPr>
          <w:rFonts w:ascii="Arial" w:eastAsia="Times New Roman" w:hAnsi="Arial" w:cs="Arial"/>
          <w:sz w:val="24"/>
          <w:szCs w:val="24"/>
        </w:rPr>
      </w:pPr>
      <w:r>
        <w:rPr>
          <w:rFonts w:ascii="Arial" w:eastAsia="Times New Roman" w:hAnsi="Arial" w:cs="Arial"/>
          <w:spacing w:val="-1"/>
          <w:sz w:val="24"/>
          <w:szCs w:val="24"/>
        </w:rPr>
        <w:t>All information must be submitted in English.</w:t>
      </w:r>
      <w:r>
        <w:rPr>
          <w:rFonts w:ascii="Arial" w:eastAsia="Times New Roman" w:hAnsi="Arial" w:cs="Arial"/>
          <w:spacing w:val="13"/>
          <w:sz w:val="24"/>
          <w:szCs w:val="24"/>
        </w:rPr>
        <w:t xml:space="preserve"> The full Terms of Reference can be obtained via email from </w:t>
      </w:r>
      <w:hyperlink r:id="rId10" w:history="1">
        <w:r>
          <w:rPr>
            <w:rFonts w:ascii="Arial" w:eastAsia="Times New Roman" w:hAnsi="Arial" w:cs="Arial"/>
            <w:color w:val="0000FF"/>
            <w:sz w:val="24"/>
            <w:szCs w:val="24"/>
            <w:u w:val="single"/>
            <w:lang w:val="en-GB"/>
          </w:rPr>
          <w:t>svgportmodernization@gmail.com</w:t>
        </w:r>
      </w:hyperlink>
      <w:r>
        <w:rPr>
          <w:rFonts w:ascii="Arial" w:eastAsia="Times New Roman" w:hAnsi="Arial" w:cs="Arial"/>
          <w:color w:val="0000FF"/>
          <w:sz w:val="24"/>
          <w:szCs w:val="24"/>
          <w:u w:val="single"/>
          <w:lang w:val="en-GB"/>
        </w:rPr>
        <w:t>.</w:t>
      </w:r>
    </w:p>
    <w:p w:rsidR="007879EE" w:rsidRDefault="007879EE">
      <w:pPr>
        <w:widowControl w:val="0"/>
        <w:spacing w:after="0" w:line="240" w:lineRule="auto"/>
        <w:ind w:left="100" w:right="113"/>
        <w:jc w:val="both"/>
        <w:rPr>
          <w:rFonts w:ascii="Arial" w:eastAsia="Times New Roman" w:hAnsi="Arial" w:cs="Arial"/>
          <w:spacing w:val="13"/>
          <w:sz w:val="24"/>
          <w:szCs w:val="24"/>
        </w:rPr>
      </w:pPr>
    </w:p>
    <w:p w:rsidR="007879EE" w:rsidRDefault="00615A0C">
      <w:pPr>
        <w:widowControl w:val="0"/>
        <w:tabs>
          <w:tab w:val="left" w:pos="820"/>
        </w:tabs>
        <w:spacing w:after="0" w:line="240" w:lineRule="auto"/>
        <w:ind w:left="100" w:right="103"/>
        <w:contextualSpacing/>
        <w:jc w:val="both"/>
        <w:rPr>
          <w:rFonts w:ascii="Arial" w:eastAsia="Times New Roman" w:hAnsi="Arial" w:cs="Arial"/>
          <w:spacing w:val="-1"/>
          <w:sz w:val="24"/>
          <w:szCs w:val="24"/>
        </w:rPr>
      </w:pPr>
      <w:r>
        <w:rPr>
          <w:rFonts w:ascii="Arial" w:eastAsia="Times New Roman" w:hAnsi="Arial" w:cs="Arial"/>
          <w:sz w:val="24"/>
          <w:szCs w:val="24"/>
        </w:rPr>
        <w:t xml:space="preserve">Applications, accompanied by Curriculum Vitae can be submitted electronically to e-mail address </w:t>
      </w:r>
      <w:hyperlink r:id="rId11" w:history="1">
        <w:r>
          <w:rPr>
            <w:rFonts w:ascii="Arial" w:eastAsia="Times New Roman" w:hAnsi="Arial" w:cs="Arial"/>
            <w:color w:val="0000FF"/>
            <w:sz w:val="24"/>
            <w:szCs w:val="24"/>
            <w:u w:val="single"/>
            <w:lang w:val="en-GB"/>
          </w:rPr>
          <w:t>svgportmodernization@gmail.com</w:t>
        </w:r>
      </w:hyperlink>
      <w:r>
        <w:rPr>
          <w:rFonts w:ascii="Arial" w:eastAsia="Times New Roman" w:hAnsi="Arial" w:cs="Arial"/>
          <w:sz w:val="24"/>
          <w:szCs w:val="24"/>
        </w:rPr>
        <w:t xml:space="preserve"> and one </w:t>
      </w:r>
      <w:r>
        <w:rPr>
          <w:rFonts w:ascii="Arial" w:eastAsia="Times New Roman" w:hAnsi="Arial" w:cs="Arial"/>
          <w:spacing w:val="-1"/>
          <w:sz w:val="24"/>
          <w:szCs w:val="24"/>
        </w:rPr>
        <w:t xml:space="preserve">electronic copy must be sent simultaneously to CDB at </w:t>
      </w:r>
      <w:hyperlink r:id="rId12" w:history="1">
        <w:r>
          <w:rPr>
            <w:rStyle w:val="Hyperlink"/>
            <w:rFonts w:ascii="Arial" w:hAnsi="Arial" w:cs="Arial"/>
            <w:i/>
            <w:spacing w:val="-1"/>
            <w:sz w:val="24"/>
            <w:szCs w:val="24"/>
          </w:rPr>
          <w:t>procurement@caribank.org</w:t>
        </w:r>
      </w:hyperlink>
      <w:r w:rsidRPr="00615A0C">
        <w:rPr>
          <w:rFonts w:ascii="Arial" w:eastAsia="Times New Roman" w:hAnsi="Arial" w:cs="Arial"/>
          <w:spacing w:val="-1"/>
          <w:sz w:val="24"/>
          <w:szCs w:val="24"/>
        </w:rPr>
        <w:t xml:space="preserve">. </w:t>
      </w:r>
    </w:p>
    <w:p w:rsidR="007879EE" w:rsidRDefault="007879EE">
      <w:pPr>
        <w:widowControl w:val="0"/>
        <w:tabs>
          <w:tab w:val="left" w:pos="820"/>
        </w:tabs>
        <w:spacing w:after="0" w:line="240" w:lineRule="auto"/>
        <w:ind w:left="100" w:right="103"/>
        <w:contextualSpacing/>
        <w:jc w:val="both"/>
        <w:rPr>
          <w:rFonts w:ascii="Arial" w:eastAsia="Times New Roman" w:hAnsi="Arial" w:cs="Arial"/>
          <w:spacing w:val="-1"/>
          <w:sz w:val="24"/>
          <w:szCs w:val="24"/>
        </w:rPr>
      </w:pPr>
    </w:p>
    <w:p w:rsidR="007879EE" w:rsidRDefault="007879EE">
      <w:pPr>
        <w:widowControl w:val="0"/>
        <w:tabs>
          <w:tab w:val="left" w:pos="820"/>
        </w:tabs>
        <w:spacing w:after="0" w:line="240" w:lineRule="auto"/>
        <w:ind w:left="100" w:right="103"/>
        <w:contextualSpacing/>
        <w:jc w:val="both"/>
        <w:rPr>
          <w:rFonts w:ascii="Arial" w:eastAsia="Times New Roman" w:hAnsi="Arial" w:cs="Arial"/>
          <w:spacing w:val="-1"/>
          <w:sz w:val="24"/>
          <w:szCs w:val="24"/>
        </w:rPr>
      </w:pPr>
    </w:p>
    <w:p w:rsidR="007879EE" w:rsidRDefault="00615A0C">
      <w:pPr>
        <w:widowControl w:val="0"/>
        <w:tabs>
          <w:tab w:val="left" w:pos="820"/>
        </w:tabs>
        <w:spacing w:after="0" w:line="240" w:lineRule="auto"/>
        <w:ind w:left="100" w:right="103"/>
        <w:contextualSpacing/>
        <w:jc w:val="both"/>
        <w:rPr>
          <w:rFonts w:ascii="Arial" w:eastAsia="Times New Roman" w:hAnsi="Arial" w:cs="Arial"/>
          <w:spacing w:val="-7"/>
          <w:sz w:val="24"/>
          <w:szCs w:val="24"/>
        </w:rPr>
      </w:pPr>
      <w:r w:rsidRPr="00615A0C">
        <w:rPr>
          <w:rFonts w:ascii="Arial" w:eastAsia="Times New Roman" w:hAnsi="Arial" w:cs="Arial"/>
          <w:spacing w:val="-1"/>
          <w:sz w:val="24"/>
          <w:szCs w:val="24"/>
        </w:rPr>
        <w:t xml:space="preserve">Alternatively </w:t>
      </w:r>
      <w:r w:rsidR="00C16E7F">
        <w:rPr>
          <w:rFonts w:ascii="Arial" w:eastAsia="Times New Roman" w:hAnsi="Arial" w:cs="Arial"/>
          <w:spacing w:val="-1"/>
          <w:sz w:val="24"/>
          <w:szCs w:val="24"/>
        </w:rPr>
        <w:t xml:space="preserve">three </w:t>
      </w:r>
      <w:r w:rsidRPr="00615A0C">
        <w:rPr>
          <w:rFonts w:ascii="Arial" w:eastAsia="Times New Roman" w:hAnsi="Arial" w:cs="Arial"/>
          <w:spacing w:val="-1"/>
          <w:sz w:val="24"/>
          <w:szCs w:val="24"/>
        </w:rPr>
        <w:t>(3) hard copies of the Expressions of Interest must be</w:t>
      </w:r>
      <w:r w:rsidRPr="00615A0C">
        <w:rPr>
          <w:rFonts w:ascii="Arial" w:eastAsia="Times New Roman" w:hAnsi="Arial" w:cs="Arial"/>
          <w:spacing w:val="-7"/>
          <w:sz w:val="24"/>
          <w:szCs w:val="24"/>
        </w:rPr>
        <w:t xml:space="preserve"> submitted to</w:t>
      </w:r>
    </w:p>
    <w:p w:rsidR="007879EE" w:rsidRDefault="007879EE">
      <w:pPr>
        <w:widowControl w:val="0"/>
        <w:tabs>
          <w:tab w:val="left" w:pos="820"/>
        </w:tabs>
        <w:spacing w:after="0" w:line="240" w:lineRule="auto"/>
        <w:ind w:left="100" w:right="103"/>
        <w:contextualSpacing/>
        <w:jc w:val="both"/>
        <w:rPr>
          <w:rFonts w:ascii="Arial" w:eastAsia="Times New Roman" w:hAnsi="Arial" w:cs="Arial"/>
          <w:spacing w:val="-7"/>
          <w:sz w:val="24"/>
          <w:szCs w:val="24"/>
        </w:rPr>
      </w:pPr>
    </w:p>
    <w:p w:rsidR="007879EE" w:rsidRDefault="00615A0C">
      <w:pPr>
        <w:widowControl w:val="0"/>
        <w:tabs>
          <w:tab w:val="left" w:pos="820"/>
        </w:tabs>
        <w:spacing w:line="240" w:lineRule="auto"/>
        <w:ind w:left="100" w:right="103"/>
        <w:contextualSpacing/>
        <w:jc w:val="both"/>
        <w:rPr>
          <w:rFonts w:ascii="Arial" w:eastAsia="Times New Roman" w:hAnsi="Arial" w:cs="Arial"/>
          <w:sz w:val="24"/>
          <w:szCs w:val="24"/>
        </w:rPr>
      </w:pPr>
      <w:r w:rsidRPr="00615A0C">
        <w:rPr>
          <w:rFonts w:ascii="Arial" w:eastAsia="Times New Roman" w:hAnsi="Arial" w:cs="Arial"/>
          <w:sz w:val="24"/>
          <w:szCs w:val="24"/>
        </w:rPr>
        <w:t xml:space="preserve">Mrs. Laura Anthony-Browne </w:t>
      </w:r>
    </w:p>
    <w:p w:rsidR="007879EE" w:rsidRDefault="00615A0C">
      <w:pPr>
        <w:widowControl w:val="0"/>
        <w:tabs>
          <w:tab w:val="left" w:pos="820"/>
        </w:tabs>
        <w:spacing w:line="240" w:lineRule="auto"/>
        <w:ind w:left="100" w:right="103"/>
        <w:contextualSpacing/>
        <w:jc w:val="both"/>
        <w:rPr>
          <w:rFonts w:ascii="Arial" w:eastAsia="Times New Roman" w:hAnsi="Arial" w:cs="Arial"/>
          <w:sz w:val="24"/>
          <w:szCs w:val="24"/>
        </w:rPr>
      </w:pPr>
      <w:r w:rsidRPr="00615A0C">
        <w:rPr>
          <w:rFonts w:ascii="Arial" w:eastAsia="Times New Roman" w:hAnsi="Arial" w:cs="Arial"/>
          <w:sz w:val="24"/>
          <w:szCs w:val="24"/>
        </w:rPr>
        <w:t>Chairperson, Port Modernisation Project Steering Committee</w:t>
      </w:r>
    </w:p>
    <w:p w:rsidR="007879EE" w:rsidRDefault="00615A0C">
      <w:pPr>
        <w:widowControl w:val="0"/>
        <w:tabs>
          <w:tab w:val="left" w:pos="820"/>
        </w:tabs>
        <w:spacing w:line="240" w:lineRule="auto"/>
        <w:ind w:left="100" w:right="103"/>
        <w:contextualSpacing/>
        <w:jc w:val="both"/>
        <w:rPr>
          <w:rFonts w:ascii="Arial" w:eastAsia="Times New Roman" w:hAnsi="Arial" w:cs="Arial"/>
          <w:sz w:val="24"/>
          <w:szCs w:val="24"/>
        </w:rPr>
      </w:pPr>
      <w:r w:rsidRPr="00615A0C">
        <w:rPr>
          <w:rFonts w:ascii="Arial" w:eastAsia="Times New Roman" w:hAnsi="Arial" w:cs="Arial"/>
          <w:sz w:val="24"/>
          <w:szCs w:val="24"/>
        </w:rPr>
        <w:t>Project Implementation Unit</w:t>
      </w:r>
    </w:p>
    <w:p w:rsidR="007879EE" w:rsidRDefault="00615A0C">
      <w:pPr>
        <w:widowControl w:val="0"/>
        <w:tabs>
          <w:tab w:val="left" w:pos="820"/>
        </w:tabs>
        <w:spacing w:line="240" w:lineRule="auto"/>
        <w:ind w:left="100" w:right="103"/>
        <w:contextualSpacing/>
        <w:jc w:val="both"/>
        <w:rPr>
          <w:rFonts w:ascii="Arial" w:eastAsia="Times New Roman" w:hAnsi="Arial" w:cs="Arial"/>
          <w:sz w:val="24"/>
          <w:szCs w:val="24"/>
        </w:rPr>
      </w:pPr>
      <w:r w:rsidRPr="00615A0C">
        <w:rPr>
          <w:rFonts w:ascii="Arial" w:eastAsia="Times New Roman" w:hAnsi="Arial" w:cs="Arial"/>
          <w:sz w:val="24"/>
          <w:szCs w:val="24"/>
        </w:rPr>
        <w:t>Kingstown Ferry Terminal Building (Upstairs)</w:t>
      </w:r>
    </w:p>
    <w:p w:rsidR="007879EE" w:rsidRDefault="00615A0C" w:rsidP="00C16E7F">
      <w:pPr>
        <w:widowControl w:val="0"/>
        <w:tabs>
          <w:tab w:val="left" w:pos="820"/>
          <w:tab w:val="right" w:pos="9257"/>
        </w:tabs>
        <w:spacing w:line="240" w:lineRule="auto"/>
        <w:ind w:left="100" w:right="103"/>
        <w:contextualSpacing/>
        <w:jc w:val="both"/>
        <w:rPr>
          <w:rFonts w:ascii="Arial" w:eastAsia="Times New Roman" w:hAnsi="Arial" w:cs="Arial"/>
          <w:sz w:val="24"/>
          <w:szCs w:val="24"/>
        </w:rPr>
      </w:pPr>
      <w:r w:rsidRPr="00615A0C">
        <w:rPr>
          <w:rFonts w:ascii="Arial" w:eastAsia="Times New Roman" w:hAnsi="Arial" w:cs="Arial"/>
          <w:sz w:val="24"/>
          <w:szCs w:val="24"/>
        </w:rPr>
        <w:t>Kingstown</w:t>
      </w:r>
      <w:r w:rsidR="00C16E7F">
        <w:rPr>
          <w:rFonts w:ascii="Arial" w:eastAsia="Times New Roman" w:hAnsi="Arial" w:cs="Arial"/>
          <w:sz w:val="24"/>
          <w:szCs w:val="24"/>
        </w:rPr>
        <w:tab/>
      </w:r>
    </w:p>
    <w:p w:rsidR="007879EE" w:rsidRDefault="00615A0C">
      <w:pPr>
        <w:widowControl w:val="0"/>
        <w:tabs>
          <w:tab w:val="left" w:pos="820"/>
        </w:tabs>
        <w:spacing w:line="240" w:lineRule="auto"/>
        <w:ind w:left="100" w:right="103"/>
        <w:contextualSpacing/>
        <w:jc w:val="both"/>
        <w:rPr>
          <w:rFonts w:ascii="Arial" w:eastAsia="Times New Roman" w:hAnsi="Arial" w:cs="Arial"/>
          <w:sz w:val="24"/>
          <w:szCs w:val="24"/>
        </w:rPr>
      </w:pPr>
      <w:r w:rsidRPr="00615A0C">
        <w:rPr>
          <w:rFonts w:ascii="Arial" w:eastAsia="Times New Roman" w:hAnsi="Arial" w:cs="Arial"/>
          <w:sz w:val="24"/>
          <w:szCs w:val="24"/>
        </w:rPr>
        <w:t>Saint Vincent and the Grenadines</w:t>
      </w:r>
    </w:p>
    <w:p w:rsidR="007879EE" w:rsidRDefault="007879EE">
      <w:pPr>
        <w:widowControl w:val="0"/>
        <w:tabs>
          <w:tab w:val="left" w:pos="820"/>
        </w:tabs>
        <w:spacing w:after="0" w:line="240" w:lineRule="auto"/>
        <w:ind w:left="100" w:right="103"/>
        <w:contextualSpacing/>
        <w:jc w:val="both"/>
        <w:rPr>
          <w:rFonts w:ascii="Arial" w:eastAsia="Times New Roman" w:hAnsi="Arial" w:cs="Arial"/>
          <w:spacing w:val="-7"/>
          <w:sz w:val="24"/>
          <w:szCs w:val="24"/>
        </w:rPr>
      </w:pPr>
    </w:p>
    <w:p w:rsidR="007879EE" w:rsidRDefault="007879EE">
      <w:pPr>
        <w:widowControl w:val="0"/>
        <w:tabs>
          <w:tab w:val="left" w:pos="820"/>
        </w:tabs>
        <w:spacing w:after="0" w:line="240" w:lineRule="auto"/>
        <w:ind w:left="100" w:right="103"/>
        <w:contextualSpacing/>
        <w:jc w:val="both"/>
        <w:rPr>
          <w:rFonts w:ascii="Arial" w:eastAsia="Times New Roman" w:hAnsi="Arial" w:cs="Arial"/>
          <w:spacing w:val="-1"/>
          <w:sz w:val="24"/>
          <w:szCs w:val="24"/>
        </w:rPr>
      </w:pPr>
    </w:p>
    <w:p w:rsidR="007879EE" w:rsidRDefault="007879EE">
      <w:pPr>
        <w:widowControl w:val="0"/>
        <w:tabs>
          <w:tab w:val="left" w:pos="820"/>
        </w:tabs>
        <w:spacing w:after="0" w:line="240" w:lineRule="auto"/>
        <w:ind w:left="100" w:right="103"/>
        <w:contextualSpacing/>
        <w:jc w:val="both"/>
        <w:rPr>
          <w:rFonts w:ascii="Arial" w:eastAsia="Times New Roman" w:hAnsi="Arial" w:cs="Arial"/>
          <w:spacing w:val="-1"/>
          <w:sz w:val="24"/>
          <w:szCs w:val="24"/>
        </w:rPr>
      </w:pPr>
    </w:p>
    <w:p w:rsidR="007879EE" w:rsidRDefault="00615A0C">
      <w:pPr>
        <w:widowControl w:val="0"/>
        <w:tabs>
          <w:tab w:val="left" w:pos="820"/>
        </w:tabs>
        <w:spacing w:after="0" w:line="240" w:lineRule="auto"/>
        <w:ind w:left="100" w:right="103"/>
        <w:contextualSpacing/>
        <w:jc w:val="both"/>
        <w:rPr>
          <w:rFonts w:ascii="Arial" w:eastAsia="Times New Roman" w:hAnsi="Arial" w:cs="Arial"/>
          <w:sz w:val="24"/>
          <w:szCs w:val="24"/>
        </w:rPr>
      </w:pPr>
      <w:r w:rsidRPr="00615A0C">
        <w:rPr>
          <w:rFonts w:ascii="Arial" w:eastAsia="Times New Roman" w:hAnsi="Arial" w:cs="Arial"/>
          <w:spacing w:val="-1"/>
          <w:sz w:val="24"/>
          <w:szCs w:val="24"/>
        </w:rPr>
        <w:t xml:space="preserve">The sealed envelope containing each submission should include the name and address of the applicant and shall be clearly marked </w:t>
      </w:r>
      <w:r w:rsidRPr="00615A0C">
        <w:rPr>
          <w:rFonts w:ascii="Arial" w:eastAsia="Times New Roman" w:hAnsi="Arial" w:cs="Arial"/>
          <w:b/>
          <w:bCs/>
          <w:spacing w:val="-1"/>
          <w:sz w:val="24"/>
          <w:szCs w:val="24"/>
        </w:rPr>
        <w:t>“Expression of Interest</w:t>
      </w:r>
      <w:r w:rsidRPr="00615A0C">
        <w:rPr>
          <w:rFonts w:ascii="Arial" w:eastAsia="Times New Roman" w:hAnsi="Arial" w:cs="Arial"/>
          <w:b/>
          <w:bCs/>
          <w:sz w:val="24"/>
          <w:szCs w:val="24"/>
        </w:rPr>
        <w:t xml:space="preserve"> – </w:t>
      </w:r>
      <w:r w:rsidRPr="00615A0C">
        <w:rPr>
          <w:rFonts w:ascii="Arial" w:eastAsia="Times New Roman" w:hAnsi="Arial" w:cs="Arial"/>
          <w:b/>
          <w:bCs/>
          <w:spacing w:val="-1"/>
          <w:sz w:val="24"/>
          <w:szCs w:val="24"/>
        </w:rPr>
        <w:t xml:space="preserve">Consultancy Services for </w:t>
      </w:r>
      <w:r w:rsidR="00C16E7F">
        <w:rPr>
          <w:rFonts w:ascii="Arial" w:eastAsia="Times New Roman" w:hAnsi="Arial" w:cs="Arial"/>
          <w:b/>
          <w:bCs/>
          <w:spacing w:val="-1"/>
          <w:sz w:val="24"/>
          <w:szCs w:val="24"/>
        </w:rPr>
        <w:t>Monitoring and Evaluation Specialist</w:t>
      </w:r>
      <w:r w:rsidRPr="00615A0C">
        <w:rPr>
          <w:rFonts w:ascii="Arial" w:eastAsia="Times New Roman" w:hAnsi="Arial" w:cs="Arial"/>
          <w:b/>
          <w:bCs/>
          <w:spacing w:val="-1"/>
          <w:sz w:val="24"/>
          <w:szCs w:val="24"/>
        </w:rPr>
        <w:t>”</w:t>
      </w:r>
      <w:r w:rsidRPr="00615A0C">
        <w:rPr>
          <w:rFonts w:ascii="Arial" w:eastAsia="Times New Roman" w:hAnsi="Arial" w:cs="Arial"/>
          <w:spacing w:val="-1"/>
          <w:sz w:val="24"/>
          <w:szCs w:val="24"/>
        </w:rPr>
        <w:t xml:space="preserve"> All Expressions of Interest must be received no later than Monday March 2, 2020 at 14:00hrs. </w:t>
      </w:r>
    </w:p>
    <w:p w:rsidR="007879EE" w:rsidRDefault="007879EE">
      <w:pPr>
        <w:spacing w:before="11" w:line="240" w:lineRule="auto"/>
        <w:rPr>
          <w:rFonts w:ascii="Arial" w:eastAsia="Times New Roman" w:hAnsi="Arial" w:cs="Arial"/>
          <w:b/>
          <w:bCs/>
          <w:sz w:val="24"/>
          <w:szCs w:val="24"/>
        </w:rPr>
      </w:pPr>
    </w:p>
    <w:p w:rsidR="007879EE" w:rsidRDefault="00615A0C">
      <w:pPr>
        <w:widowControl w:val="0"/>
        <w:spacing w:after="0" w:line="240" w:lineRule="auto"/>
        <w:ind w:left="100" w:right="113"/>
        <w:jc w:val="both"/>
        <w:rPr>
          <w:rFonts w:ascii="Arial" w:eastAsia="Times New Roman" w:hAnsi="Arial" w:cs="Arial"/>
          <w:spacing w:val="-1"/>
          <w:sz w:val="24"/>
          <w:szCs w:val="24"/>
        </w:rPr>
      </w:pPr>
      <w:r w:rsidRPr="00615A0C">
        <w:rPr>
          <w:rFonts w:ascii="Arial" w:eastAsia="Times New Roman" w:hAnsi="Arial" w:cs="Arial"/>
          <w:spacing w:val="-1"/>
          <w:sz w:val="24"/>
          <w:szCs w:val="24"/>
        </w:rPr>
        <w:t xml:space="preserve">Following the assessment of submissions, the most technically capable and appropriately experienced applicant will be invited to negotiate </w:t>
      </w:r>
      <w:r w:rsidRPr="00615A0C">
        <w:rPr>
          <w:rFonts w:ascii="Arial" w:eastAsia="Times New Roman" w:hAnsi="Arial" w:cs="Arial"/>
          <w:sz w:val="24"/>
          <w:szCs w:val="24"/>
        </w:rPr>
        <w:t xml:space="preserve">a </w:t>
      </w:r>
      <w:r w:rsidRPr="00615A0C">
        <w:rPr>
          <w:rFonts w:ascii="Arial" w:eastAsia="Times New Roman" w:hAnsi="Arial" w:cs="Arial"/>
          <w:spacing w:val="-1"/>
          <w:sz w:val="24"/>
          <w:szCs w:val="24"/>
        </w:rPr>
        <w:t xml:space="preserve">contract to provide the consultancy services. </w:t>
      </w:r>
      <w:r w:rsidRPr="00615A0C">
        <w:rPr>
          <w:rFonts w:ascii="Arial" w:eastAsia="Times New Roman" w:hAnsi="Arial" w:cs="Arial"/>
          <w:i/>
          <w:spacing w:val="-1"/>
          <w:sz w:val="24"/>
          <w:szCs w:val="24"/>
        </w:rPr>
        <w:t xml:space="preserve">GOSVG </w:t>
      </w:r>
      <w:r w:rsidRPr="00615A0C">
        <w:rPr>
          <w:rFonts w:ascii="Arial" w:eastAsia="Times New Roman" w:hAnsi="Arial" w:cs="Arial"/>
          <w:spacing w:val="-1"/>
          <w:sz w:val="24"/>
          <w:szCs w:val="24"/>
        </w:rPr>
        <w:t xml:space="preserve">reserves the right to accept or reject late applications or to cancel the present invitation partially or in its entirety. It will not be bound to assign any reason for not engaging the services of any applicant and will not defray any costs incurred by any applicant in the preparation and </w:t>
      </w:r>
      <w:r w:rsidRPr="00615A0C">
        <w:rPr>
          <w:rFonts w:ascii="Arial" w:eastAsia="Times New Roman" w:hAnsi="Arial" w:cs="Arial"/>
          <w:spacing w:val="-2"/>
          <w:sz w:val="24"/>
          <w:szCs w:val="24"/>
        </w:rPr>
        <w:t>submission</w:t>
      </w:r>
      <w:r w:rsidRPr="00615A0C">
        <w:rPr>
          <w:rFonts w:ascii="Arial" w:eastAsia="Times New Roman" w:hAnsi="Arial" w:cs="Arial"/>
          <w:spacing w:val="-1"/>
          <w:sz w:val="24"/>
          <w:szCs w:val="24"/>
        </w:rPr>
        <w:t xml:space="preserve"> of Expressions of Interest.</w:t>
      </w:r>
    </w:p>
    <w:p w:rsidR="00EA6B11" w:rsidRDefault="00EA6B11">
      <w:pPr>
        <w:pStyle w:val="BodyText"/>
        <w:spacing w:before="72" w:line="346" w:lineRule="auto"/>
      </w:pPr>
    </w:p>
    <w:sectPr w:rsidR="00EA6B11" w:rsidSect="00861BE9">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256" w:rsidRDefault="000E2256">
      <w:pPr>
        <w:spacing w:after="0" w:line="240" w:lineRule="auto"/>
      </w:pPr>
      <w:r>
        <w:separator/>
      </w:r>
    </w:p>
  </w:endnote>
  <w:endnote w:type="continuationSeparator" w:id="1">
    <w:p w:rsidR="000E2256" w:rsidRDefault="000E2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256" w:rsidRDefault="000E2256">
      <w:pPr>
        <w:spacing w:after="0" w:line="240" w:lineRule="auto"/>
      </w:pPr>
      <w:r>
        <w:separator/>
      </w:r>
    </w:p>
  </w:footnote>
  <w:footnote w:type="continuationSeparator" w:id="1">
    <w:p w:rsidR="000E2256" w:rsidRDefault="000E22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43C" w:rsidRDefault="00C02642">
    <w:pPr>
      <w:spacing w:line="14" w:lineRule="auto"/>
      <w:rPr>
        <w:sz w:val="20"/>
        <w:szCs w:val="20"/>
      </w:rPr>
    </w:pPr>
    <w:r w:rsidRPr="00C02642">
      <w:rPr>
        <w:noProof/>
        <w:lang w:val="en-GB" w:eastAsia="en-GB"/>
      </w:rPr>
      <w:pict>
        <v:shapetype id="_x0000_t202" coordsize="21600,21600" o:spt="202" path="m,l,21600r21600,l21600,xe">
          <v:stroke joinstyle="miter"/>
          <v:path gradientshapeok="t" o:connecttype="rect"/>
        </v:shapetype>
        <v:shape id="Text Box 1" o:spid="_x0000_s6145" type="#_x0000_t202" style="position:absolute;margin-left:289.2pt;margin-top:25.15pt;width:30.7pt;height:25.4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N6qgIAAKgFAAAOAAAAZHJzL2Uyb0RvYy54bWysVG1vmzAQ/j5p/8Hyd8pLSAo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" filled="f" stroked="f">
          <v:textbox inset="0,0,0,0">
            <w:txbxContent>
              <w:p w:rsidR="006B143C" w:rsidRDefault="000E2256">
                <w:pPr>
                  <w:pStyle w:val="BodyText"/>
                  <w:spacing w:line="245" w:lineRule="exact"/>
                  <w:ind w:left="117"/>
                  <w:rPr>
                    <w:rFonts w:cs="Times New Roman"/>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C601A"/>
    <w:multiLevelType w:val="hybridMultilevel"/>
    <w:tmpl w:val="FAD2F1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A0419C"/>
    <w:multiLevelType w:val="hybridMultilevel"/>
    <w:tmpl w:val="46C0C4B8"/>
    <w:lvl w:ilvl="0" w:tplc="EC6EF7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3DF76A64"/>
    <w:multiLevelType w:val="hybridMultilevel"/>
    <w:tmpl w:val="6A246096"/>
    <w:lvl w:ilvl="0" w:tplc="B044CADA">
      <w:start w:val="1"/>
      <w:numFmt w:val="decimal"/>
      <w:lvlText w:val="%1."/>
      <w:lvlJc w:val="left"/>
      <w:pPr>
        <w:ind w:left="820" w:hanging="720"/>
        <w:jc w:val="left"/>
      </w:pPr>
      <w:rPr>
        <w:rFonts w:ascii="Times New Roman" w:eastAsia="Times New Roman" w:hAnsi="Times New Roman" w:hint="default"/>
        <w:sz w:val="22"/>
        <w:szCs w:val="22"/>
      </w:rPr>
    </w:lvl>
    <w:lvl w:ilvl="1" w:tplc="8B9446C8">
      <w:numFmt w:val="none"/>
      <w:lvlText w:val=""/>
      <w:lvlJc w:val="left"/>
      <w:pPr>
        <w:tabs>
          <w:tab w:val="num" w:pos="360"/>
        </w:tabs>
      </w:pPr>
    </w:lvl>
    <w:lvl w:ilvl="2" w:tplc="B630E83C">
      <w:start w:val="1"/>
      <w:numFmt w:val="lowerLetter"/>
      <w:lvlText w:val="(%3)"/>
      <w:lvlJc w:val="left"/>
      <w:pPr>
        <w:ind w:left="1540" w:hanging="720"/>
        <w:jc w:val="left"/>
      </w:pPr>
      <w:rPr>
        <w:rFonts w:ascii="Times New Roman" w:eastAsia="Times New Roman" w:hAnsi="Times New Roman" w:hint="default"/>
        <w:spacing w:val="-1"/>
        <w:w w:val="98"/>
        <w:sz w:val="22"/>
        <w:szCs w:val="22"/>
      </w:rPr>
    </w:lvl>
    <w:lvl w:ilvl="3" w:tplc="0DE0ACFC">
      <w:start w:val="1"/>
      <w:numFmt w:val="bullet"/>
      <w:lvlText w:val="•"/>
      <w:lvlJc w:val="left"/>
      <w:pPr>
        <w:ind w:left="1540" w:hanging="720"/>
      </w:pPr>
      <w:rPr>
        <w:rFonts w:hint="default"/>
      </w:rPr>
    </w:lvl>
    <w:lvl w:ilvl="4" w:tplc="B0449416">
      <w:start w:val="1"/>
      <w:numFmt w:val="bullet"/>
      <w:lvlText w:val="•"/>
      <w:lvlJc w:val="left"/>
      <w:pPr>
        <w:ind w:left="2685" w:hanging="720"/>
      </w:pPr>
      <w:rPr>
        <w:rFonts w:hint="default"/>
      </w:rPr>
    </w:lvl>
    <w:lvl w:ilvl="5" w:tplc="A36853EE">
      <w:start w:val="1"/>
      <w:numFmt w:val="bullet"/>
      <w:lvlText w:val="•"/>
      <w:lvlJc w:val="left"/>
      <w:pPr>
        <w:ind w:left="3831" w:hanging="720"/>
      </w:pPr>
      <w:rPr>
        <w:rFonts w:hint="default"/>
      </w:rPr>
    </w:lvl>
    <w:lvl w:ilvl="6" w:tplc="2474D1A2">
      <w:start w:val="1"/>
      <w:numFmt w:val="bullet"/>
      <w:lvlText w:val="•"/>
      <w:lvlJc w:val="left"/>
      <w:pPr>
        <w:ind w:left="4977" w:hanging="720"/>
      </w:pPr>
      <w:rPr>
        <w:rFonts w:hint="default"/>
      </w:rPr>
    </w:lvl>
    <w:lvl w:ilvl="7" w:tplc="E9C030A4">
      <w:start w:val="1"/>
      <w:numFmt w:val="bullet"/>
      <w:lvlText w:val="•"/>
      <w:lvlJc w:val="left"/>
      <w:pPr>
        <w:ind w:left="6122" w:hanging="720"/>
      </w:pPr>
      <w:rPr>
        <w:rFonts w:hint="default"/>
      </w:rPr>
    </w:lvl>
    <w:lvl w:ilvl="8" w:tplc="80662B88">
      <w:start w:val="1"/>
      <w:numFmt w:val="bullet"/>
      <w:lvlText w:val="•"/>
      <w:lvlJc w:val="left"/>
      <w:pPr>
        <w:ind w:left="7268" w:hanging="720"/>
      </w:pPr>
      <w:rPr>
        <w:rFonts w:hint="default"/>
      </w:rPr>
    </w:lvl>
  </w:abstractNum>
  <w:abstractNum w:abstractNumId="3">
    <w:nsid w:val="490B7495"/>
    <w:multiLevelType w:val="hybridMultilevel"/>
    <w:tmpl w:val="C8423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9877B5"/>
    <w:multiLevelType w:val="hybridMultilevel"/>
    <w:tmpl w:val="79EE154C"/>
    <w:lvl w:ilvl="0" w:tplc="4BCC3212">
      <w:start w:val="1"/>
      <w:numFmt w:val="lowerRoman"/>
      <w:lvlText w:val="(%1)"/>
      <w:lvlJc w:val="left"/>
      <w:pPr>
        <w:ind w:left="1540" w:hanging="720"/>
        <w:jc w:val="left"/>
      </w:pPr>
      <w:rPr>
        <w:rFonts w:ascii="Times New Roman" w:eastAsia="Times New Roman" w:hAnsi="Times New Roman" w:hint="default"/>
        <w:spacing w:val="1"/>
        <w:sz w:val="22"/>
        <w:szCs w:val="22"/>
      </w:rPr>
    </w:lvl>
    <w:lvl w:ilvl="1" w:tplc="3AAE8D50">
      <w:start w:val="1"/>
      <w:numFmt w:val="bullet"/>
      <w:lvlText w:val="•"/>
      <w:lvlJc w:val="left"/>
      <w:pPr>
        <w:ind w:left="2342" w:hanging="720"/>
      </w:pPr>
      <w:rPr>
        <w:rFonts w:hint="default"/>
      </w:rPr>
    </w:lvl>
    <w:lvl w:ilvl="2" w:tplc="C3644550">
      <w:start w:val="1"/>
      <w:numFmt w:val="bullet"/>
      <w:lvlText w:val="•"/>
      <w:lvlJc w:val="left"/>
      <w:pPr>
        <w:ind w:left="3144" w:hanging="720"/>
      </w:pPr>
      <w:rPr>
        <w:rFonts w:hint="default"/>
      </w:rPr>
    </w:lvl>
    <w:lvl w:ilvl="3" w:tplc="76424366">
      <w:start w:val="1"/>
      <w:numFmt w:val="bullet"/>
      <w:lvlText w:val="•"/>
      <w:lvlJc w:val="left"/>
      <w:pPr>
        <w:ind w:left="3946" w:hanging="720"/>
      </w:pPr>
      <w:rPr>
        <w:rFonts w:hint="default"/>
      </w:rPr>
    </w:lvl>
    <w:lvl w:ilvl="4" w:tplc="0CBE100A">
      <w:start w:val="1"/>
      <w:numFmt w:val="bullet"/>
      <w:lvlText w:val="•"/>
      <w:lvlJc w:val="left"/>
      <w:pPr>
        <w:ind w:left="4748" w:hanging="720"/>
      </w:pPr>
      <w:rPr>
        <w:rFonts w:hint="default"/>
      </w:rPr>
    </w:lvl>
    <w:lvl w:ilvl="5" w:tplc="B39AD1EA">
      <w:start w:val="1"/>
      <w:numFmt w:val="bullet"/>
      <w:lvlText w:val="•"/>
      <w:lvlJc w:val="left"/>
      <w:pPr>
        <w:ind w:left="5550" w:hanging="720"/>
      </w:pPr>
      <w:rPr>
        <w:rFonts w:hint="default"/>
      </w:rPr>
    </w:lvl>
    <w:lvl w:ilvl="6" w:tplc="BBECBD82">
      <w:start w:val="1"/>
      <w:numFmt w:val="bullet"/>
      <w:lvlText w:val="•"/>
      <w:lvlJc w:val="left"/>
      <w:pPr>
        <w:ind w:left="6352" w:hanging="720"/>
      </w:pPr>
      <w:rPr>
        <w:rFonts w:hint="default"/>
      </w:rPr>
    </w:lvl>
    <w:lvl w:ilvl="7" w:tplc="DDEA10D4">
      <w:start w:val="1"/>
      <w:numFmt w:val="bullet"/>
      <w:lvlText w:val="•"/>
      <w:lvlJc w:val="left"/>
      <w:pPr>
        <w:ind w:left="7154" w:hanging="720"/>
      </w:pPr>
      <w:rPr>
        <w:rFonts w:hint="default"/>
      </w:rPr>
    </w:lvl>
    <w:lvl w:ilvl="8" w:tplc="FD36CF2C">
      <w:start w:val="1"/>
      <w:numFmt w:val="bullet"/>
      <w:lvlText w:val="•"/>
      <w:lvlJc w:val="left"/>
      <w:pPr>
        <w:ind w:left="7956" w:hanging="720"/>
      </w:pPr>
      <w:rPr>
        <w:rFonts w:hint="default"/>
      </w:rPr>
    </w:lvl>
  </w:abstractNum>
  <w:abstractNum w:abstractNumId="5">
    <w:nsid w:val="63AA4F5F"/>
    <w:multiLevelType w:val="hybridMultilevel"/>
    <w:tmpl w:val="68E22BE2"/>
    <w:lvl w:ilvl="0" w:tplc="E6F29996">
      <w:start w:val="1"/>
      <w:numFmt w:val="lowerLetter"/>
      <w:lvlText w:val="(%1)"/>
      <w:lvlJc w:val="left"/>
      <w:pPr>
        <w:ind w:left="1360" w:hanging="540"/>
      </w:pPr>
      <w:rPr>
        <w:rFonts w:ascii="Times New Roman" w:eastAsia="Times New Roman" w:hAnsi="Times New Roman" w:hint="default"/>
        <w:spacing w:val="-1"/>
        <w:sz w:val="22"/>
        <w:szCs w:val="22"/>
      </w:rPr>
    </w:lvl>
    <w:lvl w:ilvl="1" w:tplc="97C4B6D0">
      <w:start w:val="1"/>
      <w:numFmt w:val="bullet"/>
      <w:lvlText w:val="•"/>
      <w:lvlJc w:val="left"/>
      <w:pPr>
        <w:ind w:left="2182" w:hanging="540"/>
      </w:pPr>
      <w:rPr>
        <w:rFonts w:hint="default"/>
      </w:rPr>
    </w:lvl>
    <w:lvl w:ilvl="2" w:tplc="F358FBEA">
      <w:start w:val="1"/>
      <w:numFmt w:val="bullet"/>
      <w:lvlText w:val="•"/>
      <w:lvlJc w:val="left"/>
      <w:pPr>
        <w:ind w:left="3004" w:hanging="540"/>
      </w:pPr>
      <w:rPr>
        <w:rFonts w:hint="default"/>
      </w:rPr>
    </w:lvl>
    <w:lvl w:ilvl="3" w:tplc="D808572A">
      <w:start w:val="1"/>
      <w:numFmt w:val="bullet"/>
      <w:lvlText w:val="•"/>
      <w:lvlJc w:val="left"/>
      <w:pPr>
        <w:ind w:left="3826" w:hanging="540"/>
      </w:pPr>
      <w:rPr>
        <w:rFonts w:hint="default"/>
      </w:rPr>
    </w:lvl>
    <w:lvl w:ilvl="4" w:tplc="82601556">
      <w:start w:val="1"/>
      <w:numFmt w:val="bullet"/>
      <w:lvlText w:val="•"/>
      <w:lvlJc w:val="left"/>
      <w:pPr>
        <w:ind w:left="4648" w:hanging="540"/>
      </w:pPr>
      <w:rPr>
        <w:rFonts w:hint="default"/>
      </w:rPr>
    </w:lvl>
    <w:lvl w:ilvl="5" w:tplc="0CAC948A">
      <w:start w:val="1"/>
      <w:numFmt w:val="bullet"/>
      <w:lvlText w:val="•"/>
      <w:lvlJc w:val="left"/>
      <w:pPr>
        <w:ind w:left="5470" w:hanging="540"/>
      </w:pPr>
      <w:rPr>
        <w:rFonts w:hint="default"/>
      </w:rPr>
    </w:lvl>
    <w:lvl w:ilvl="6" w:tplc="196ED2D4">
      <w:start w:val="1"/>
      <w:numFmt w:val="bullet"/>
      <w:lvlText w:val="•"/>
      <w:lvlJc w:val="left"/>
      <w:pPr>
        <w:ind w:left="6292" w:hanging="540"/>
      </w:pPr>
      <w:rPr>
        <w:rFonts w:hint="default"/>
      </w:rPr>
    </w:lvl>
    <w:lvl w:ilvl="7" w:tplc="8A509502">
      <w:start w:val="1"/>
      <w:numFmt w:val="bullet"/>
      <w:lvlText w:val="•"/>
      <w:lvlJc w:val="left"/>
      <w:pPr>
        <w:ind w:left="7114" w:hanging="540"/>
      </w:pPr>
      <w:rPr>
        <w:rFonts w:hint="default"/>
      </w:rPr>
    </w:lvl>
    <w:lvl w:ilvl="8" w:tplc="067E6736">
      <w:start w:val="1"/>
      <w:numFmt w:val="bullet"/>
      <w:lvlText w:val="•"/>
      <w:lvlJc w:val="left"/>
      <w:pPr>
        <w:ind w:left="7936" w:hanging="540"/>
      </w:pPr>
      <w:rPr>
        <w:rFont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field Clarke">
    <w15:presenceInfo w15:providerId="AD" w15:userId="S-1-5-21-1182285431-1943944154-1541874228-944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7410"/>
    <o:shapelayout v:ext="edit">
      <o:idmap v:ext="edit" data="6"/>
    </o:shapelayout>
  </w:hdrShapeDefaults>
  <w:footnotePr>
    <w:footnote w:id="0"/>
    <w:footnote w:id="1"/>
  </w:footnotePr>
  <w:endnotePr>
    <w:endnote w:id="0"/>
    <w:endnote w:id="1"/>
  </w:endnotePr>
  <w:compat/>
  <w:rsids>
    <w:rsidRoot w:val="004775CD"/>
    <w:rsid w:val="000719C7"/>
    <w:rsid w:val="00082DC6"/>
    <w:rsid w:val="000A7633"/>
    <w:rsid w:val="000E2256"/>
    <w:rsid w:val="001070D5"/>
    <w:rsid w:val="00135B49"/>
    <w:rsid w:val="001C4152"/>
    <w:rsid w:val="0036712D"/>
    <w:rsid w:val="004775CD"/>
    <w:rsid w:val="00481E89"/>
    <w:rsid w:val="004D128B"/>
    <w:rsid w:val="005306B1"/>
    <w:rsid w:val="00615A0C"/>
    <w:rsid w:val="00642B91"/>
    <w:rsid w:val="00703D08"/>
    <w:rsid w:val="007879EE"/>
    <w:rsid w:val="007F6040"/>
    <w:rsid w:val="00861BE9"/>
    <w:rsid w:val="00934997"/>
    <w:rsid w:val="009B66E0"/>
    <w:rsid w:val="00AA3841"/>
    <w:rsid w:val="00AC030C"/>
    <w:rsid w:val="00B160D6"/>
    <w:rsid w:val="00B50EDE"/>
    <w:rsid w:val="00C02642"/>
    <w:rsid w:val="00C16E7F"/>
    <w:rsid w:val="00D450FB"/>
    <w:rsid w:val="00D60B24"/>
    <w:rsid w:val="00D67DCD"/>
    <w:rsid w:val="00D9226B"/>
    <w:rsid w:val="00E33E86"/>
    <w:rsid w:val="00E542FE"/>
    <w:rsid w:val="00EA6B11"/>
    <w:rsid w:val="00EE4087"/>
    <w:rsid w:val="00F85F03"/>
    <w:rsid w:val="00F87D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5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775CD"/>
    <w:pPr>
      <w:widowControl w:val="0"/>
      <w:spacing w:after="0" w:line="240" w:lineRule="auto"/>
      <w:ind w:left="100"/>
    </w:pPr>
    <w:rPr>
      <w:rFonts w:ascii="Times New Roman" w:eastAsia="Times New Roman" w:hAnsi="Times New Roman"/>
    </w:rPr>
  </w:style>
  <w:style w:type="character" w:customStyle="1" w:styleId="BodyTextChar">
    <w:name w:val="Body Text Char"/>
    <w:basedOn w:val="DefaultParagraphFont"/>
    <w:link w:val="BodyText"/>
    <w:uiPriority w:val="1"/>
    <w:rsid w:val="004775CD"/>
    <w:rPr>
      <w:rFonts w:ascii="Times New Roman" w:eastAsia="Times New Roman" w:hAnsi="Times New Roman"/>
    </w:rPr>
  </w:style>
  <w:style w:type="character" w:styleId="Hyperlink">
    <w:name w:val="Hyperlink"/>
    <w:basedOn w:val="DefaultParagraphFont"/>
    <w:uiPriority w:val="99"/>
    <w:unhideWhenUsed/>
    <w:rsid w:val="004775CD"/>
    <w:rPr>
      <w:color w:val="0000FF"/>
      <w:u w:val="single"/>
    </w:rPr>
  </w:style>
  <w:style w:type="paragraph" w:styleId="BalloonText">
    <w:name w:val="Balloon Text"/>
    <w:basedOn w:val="Normal"/>
    <w:link w:val="BalloonTextChar"/>
    <w:uiPriority w:val="99"/>
    <w:semiHidden/>
    <w:unhideWhenUsed/>
    <w:rsid w:val="00477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5CD"/>
    <w:rPr>
      <w:rFonts w:ascii="Tahoma" w:hAnsi="Tahoma" w:cs="Tahoma"/>
      <w:sz w:val="16"/>
      <w:szCs w:val="16"/>
    </w:rPr>
  </w:style>
  <w:style w:type="paragraph" w:styleId="Header">
    <w:name w:val="header"/>
    <w:basedOn w:val="Normal"/>
    <w:link w:val="HeaderChar"/>
    <w:uiPriority w:val="99"/>
    <w:unhideWhenUsed/>
    <w:rsid w:val="000A7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633"/>
  </w:style>
  <w:style w:type="paragraph" w:styleId="Footer">
    <w:name w:val="footer"/>
    <w:basedOn w:val="Normal"/>
    <w:link w:val="FooterChar"/>
    <w:uiPriority w:val="99"/>
    <w:unhideWhenUsed/>
    <w:rsid w:val="000A7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633"/>
  </w:style>
  <w:style w:type="paragraph" w:styleId="ListParagraph">
    <w:name w:val="List Paragraph"/>
    <w:basedOn w:val="Normal"/>
    <w:uiPriority w:val="34"/>
    <w:qFormat/>
    <w:rsid w:val="000A7633"/>
    <w:pPr>
      <w:ind w:left="720"/>
      <w:contextualSpacing/>
    </w:pPr>
  </w:style>
  <w:style w:type="paragraph" w:styleId="FootnoteText">
    <w:name w:val="footnote text"/>
    <w:basedOn w:val="Normal"/>
    <w:link w:val="FootnoteTextChar"/>
    <w:uiPriority w:val="99"/>
    <w:semiHidden/>
    <w:unhideWhenUsed/>
    <w:rsid w:val="009349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4997"/>
    <w:rPr>
      <w:sz w:val="20"/>
      <w:szCs w:val="20"/>
    </w:rPr>
  </w:style>
  <w:style w:type="character" w:styleId="FootnoteReference">
    <w:name w:val="footnote reference"/>
    <w:uiPriority w:val="99"/>
    <w:semiHidden/>
    <w:unhideWhenUsed/>
    <w:rsid w:val="00934997"/>
    <w:rPr>
      <w:vertAlign w:val="superscript"/>
    </w:rPr>
  </w:style>
  <w:style w:type="table" w:styleId="TableGrid">
    <w:name w:val="Table Grid"/>
    <w:basedOn w:val="TableNormal"/>
    <w:uiPriority w:val="59"/>
    <w:rsid w:val="00934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ocurement@caribank.org"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gportmodernization@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vgportmodernization@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SVGPA</dc:creator>
  <cp:lastModifiedBy>SVGPA</cp:lastModifiedBy>
  <cp:revision>16</cp:revision>
  <dcterms:created xsi:type="dcterms:W3CDTF">2020-01-30T20:39:00Z</dcterms:created>
  <dcterms:modified xsi:type="dcterms:W3CDTF">2020-02-03T14:40:00Z</dcterms:modified>
</cp:coreProperties>
</file>