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37" w:rsidRDefault="00613837" w:rsidP="006F033D">
      <w:pPr>
        <w:jc w:val="center"/>
      </w:pPr>
      <w:r w:rsidRPr="009A5BF9">
        <w:rPr>
          <w:noProof/>
        </w:rPr>
        <w:drawing>
          <wp:inline distT="0" distB="0" distL="0" distR="0">
            <wp:extent cx="554593" cy="755374"/>
            <wp:effectExtent l="19050" t="0" r="0" b="0"/>
            <wp:docPr id="3"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F5DFFBE-3686-4B4B-BE53-E4535F398F74}"/>
                </a:ext>
              </a:extLst>
            </wp:docPr>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F5DFFBE-3686-4B4B-BE53-E4535F398F74}"/>
                        </a:ext>
                      </a:extLst>
                    </pic:cNvPr>
                    <pic:cNvPicPr>
                      <a:picLocks noChangeAspect="1"/>
                    </pic:cNvPicPr>
                  </pic:nvPicPr>
                  <pic:blipFill>
                    <a:blip r:embed="rId7" cstate="print"/>
                    <a:srcRect r="68254"/>
                    <a:stretch>
                      <a:fillRect/>
                    </a:stretch>
                  </pic:blipFill>
                  <pic:spPr>
                    <a:xfrm>
                      <a:off x="0" y="0"/>
                      <a:ext cx="554593" cy="755374"/>
                    </a:xfrm>
                    <a:prstGeom prst="rect">
                      <a:avLst/>
                    </a:prstGeom>
                  </pic:spPr>
                </pic:pic>
              </a:graphicData>
            </a:graphic>
          </wp:inline>
        </w:drawing>
      </w:r>
      <w:r w:rsidR="00DD5C43">
        <w:rPr>
          <w:noProof/>
        </w:rPr>
        <w:drawing>
          <wp:inline distT="0" distB="0" distL="0" distR="0">
            <wp:extent cx="624840" cy="624840"/>
            <wp:effectExtent l="0" t="0" r="3810" b="3810"/>
            <wp:docPr id="7" name="Grafik 7" descr="http://www.caribank.org/wp-content/themes/cdb2015/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ibank.org/wp-content/themes/cdb2015/images/logo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624840"/>
                    </a:xfrm>
                    <a:prstGeom prst="rect">
                      <a:avLst/>
                    </a:prstGeom>
                    <a:noFill/>
                    <a:ln>
                      <a:noFill/>
                    </a:ln>
                  </pic:spPr>
                </pic:pic>
              </a:graphicData>
            </a:graphic>
          </wp:inline>
        </w:drawing>
      </w:r>
      <w:r w:rsidR="00DD5C43">
        <w:rPr>
          <w:noProof/>
        </w:rPr>
        <w:drawing>
          <wp:inline distT="0" distB="0" distL="0" distR="0">
            <wp:extent cx="560070" cy="607060"/>
            <wp:effectExtent l="0" t="0" r="0" b="254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070" cy="607060"/>
                    </a:xfrm>
                    <a:prstGeom prst="rect">
                      <a:avLst/>
                    </a:prstGeom>
                  </pic:spPr>
                </pic:pic>
              </a:graphicData>
            </a:graphic>
          </wp:inline>
        </w:drawing>
      </w:r>
    </w:p>
    <w:p w:rsidR="0018476C" w:rsidRPr="0018476C" w:rsidRDefault="0018476C" w:rsidP="0018476C">
      <w:pPr>
        <w:spacing w:line="240" w:lineRule="auto"/>
        <w:contextualSpacing/>
        <w:jc w:val="center"/>
        <w:rPr>
          <w:rFonts w:ascii="Times New Roman" w:hAnsi="Times New Roman" w:cs="Times New Roman"/>
          <w:b/>
          <w:sz w:val="32"/>
          <w:szCs w:val="32"/>
        </w:rPr>
      </w:pPr>
      <w:r w:rsidRPr="0018476C">
        <w:rPr>
          <w:rFonts w:ascii="Times New Roman" w:hAnsi="Times New Roman" w:cs="Times New Roman"/>
          <w:b/>
          <w:sz w:val="32"/>
          <w:szCs w:val="32"/>
        </w:rPr>
        <w:t>Government of Saint Vincent and the Grenadines</w:t>
      </w:r>
    </w:p>
    <w:p w:rsidR="0018476C" w:rsidRPr="0018476C" w:rsidRDefault="0018476C" w:rsidP="0018476C">
      <w:pPr>
        <w:spacing w:line="240" w:lineRule="auto"/>
        <w:contextualSpacing/>
        <w:jc w:val="center"/>
        <w:rPr>
          <w:rFonts w:ascii="Times New Roman" w:hAnsi="Times New Roman" w:cs="Times New Roman"/>
          <w:b/>
          <w:sz w:val="32"/>
          <w:szCs w:val="32"/>
        </w:rPr>
      </w:pPr>
      <w:r w:rsidRPr="0018476C">
        <w:rPr>
          <w:rFonts w:ascii="Times New Roman" w:hAnsi="Times New Roman" w:cs="Times New Roman"/>
          <w:b/>
          <w:sz w:val="32"/>
          <w:szCs w:val="32"/>
        </w:rPr>
        <w:t xml:space="preserve">Kingstown Port Modernisation </w:t>
      </w:r>
      <w:r w:rsidR="0018259E">
        <w:rPr>
          <w:rFonts w:ascii="Times New Roman" w:hAnsi="Times New Roman" w:cs="Times New Roman"/>
          <w:b/>
          <w:sz w:val="32"/>
          <w:szCs w:val="32"/>
        </w:rPr>
        <w:t>Project</w:t>
      </w:r>
    </w:p>
    <w:p w:rsidR="009707CC" w:rsidRDefault="0018476C">
      <w:pPr>
        <w:spacing w:line="240" w:lineRule="auto"/>
        <w:contextualSpacing/>
        <w:jc w:val="center"/>
        <w:rPr>
          <w:rFonts w:cs="Times New Roman"/>
          <w:b/>
          <w:sz w:val="32"/>
          <w:szCs w:val="32"/>
        </w:rPr>
      </w:pPr>
      <w:r w:rsidRPr="0018476C">
        <w:rPr>
          <w:rFonts w:ascii="Times New Roman" w:hAnsi="Times New Roman" w:cs="Times New Roman"/>
          <w:b/>
          <w:sz w:val="32"/>
          <w:szCs w:val="32"/>
        </w:rPr>
        <w:t xml:space="preserve">Consultancy Services for </w:t>
      </w:r>
      <w:r>
        <w:rPr>
          <w:rFonts w:ascii="Times New Roman" w:hAnsi="Times New Roman" w:cs="Times New Roman"/>
          <w:b/>
          <w:sz w:val="32"/>
          <w:szCs w:val="32"/>
        </w:rPr>
        <w:t xml:space="preserve">Environmental Safeguard </w:t>
      </w:r>
      <w:r w:rsidRPr="0018476C">
        <w:rPr>
          <w:rFonts w:ascii="Times New Roman" w:hAnsi="Times New Roman" w:cs="Times New Roman"/>
          <w:b/>
          <w:sz w:val="32"/>
          <w:szCs w:val="32"/>
        </w:rPr>
        <w:t>Specialist</w:t>
      </w:r>
    </w:p>
    <w:p w:rsidR="009707CC" w:rsidRDefault="0018476C">
      <w:pPr>
        <w:spacing w:line="240" w:lineRule="auto"/>
        <w:contextualSpacing/>
        <w:jc w:val="center"/>
        <w:rPr>
          <w:rFonts w:cs="Times New Roman"/>
          <w:b/>
          <w:sz w:val="32"/>
          <w:szCs w:val="32"/>
        </w:rPr>
      </w:pPr>
      <w:r w:rsidRPr="0018476C">
        <w:rPr>
          <w:rFonts w:ascii="Times New Roman" w:hAnsi="Times New Roman" w:cs="Times New Roman"/>
          <w:b/>
          <w:sz w:val="32"/>
          <w:szCs w:val="32"/>
        </w:rPr>
        <w:t>Request for Expressions</w:t>
      </w:r>
      <w:r w:rsidR="00E07B29">
        <w:rPr>
          <w:rFonts w:ascii="Times New Roman" w:hAnsi="Times New Roman" w:cs="Times New Roman"/>
          <w:b/>
          <w:sz w:val="32"/>
          <w:szCs w:val="32"/>
        </w:rPr>
        <w:t xml:space="preserve"> of</w:t>
      </w:r>
      <w:r w:rsidRPr="0018476C">
        <w:rPr>
          <w:rFonts w:ascii="Times New Roman" w:hAnsi="Times New Roman" w:cs="Times New Roman"/>
          <w:b/>
          <w:sz w:val="32"/>
          <w:szCs w:val="32"/>
        </w:rPr>
        <w:t xml:space="preserve"> Interest</w:t>
      </w:r>
    </w:p>
    <w:p w:rsidR="00613837" w:rsidRPr="007E4F9E" w:rsidRDefault="00613837" w:rsidP="006F033D">
      <w:pPr>
        <w:pStyle w:val="BodyText"/>
        <w:tabs>
          <w:tab w:val="left" w:pos="820"/>
        </w:tabs>
        <w:ind w:right="103"/>
        <w:contextualSpacing/>
        <w:jc w:val="both"/>
        <w:rPr>
          <w:rFonts w:cs="Times New Roman"/>
          <w:spacing w:val="-1"/>
        </w:rPr>
      </w:pPr>
    </w:p>
    <w:p w:rsidR="000926A1" w:rsidRDefault="006D6D91">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sidRPr="006D6D91">
        <w:rPr>
          <w:rFonts w:ascii="Arial" w:eastAsia="Times New Roman" w:hAnsi="Arial" w:cs="Arial"/>
          <w:sz w:val="24"/>
          <w:szCs w:val="24"/>
          <w:lang w:val="en-GB"/>
        </w:rPr>
        <w:t>The Government of St. Vincent and the Grenadines (GOSVG) has received financing from the Caribbean Development Bank (CDB) and the United Kingdom Caribbean Infrastructure Partnership Fund (UKCIF) towards the cost of the construction of the</w:t>
      </w:r>
      <w:r w:rsidRPr="006D6D91">
        <w:rPr>
          <w:rFonts w:ascii="Arial" w:eastAsia="Times New Roman" w:hAnsi="Arial" w:cs="Arial"/>
          <w:i/>
          <w:iCs/>
          <w:sz w:val="24"/>
          <w:szCs w:val="24"/>
          <w:lang w:val="en-GB"/>
        </w:rPr>
        <w:t xml:space="preserve"> Kingstown Port Modernisation Project</w:t>
      </w:r>
      <w:bookmarkStart w:id="0" w:name="_GoBack"/>
      <w:bookmarkEnd w:id="0"/>
      <w:r w:rsidRPr="006D6D91">
        <w:rPr>
          <w:rFonts w:ascii="Arial" w:eastAsia="Times New Roman" w:hAnsi="Arial" w:cs="Arial"/>
          <w:sz w:val="24"/>
          <w:szCs w:val="24"/>
        </w:rPr>
        <w:t xml:space="preserve"> and intends to apply a portion of the proceeds to eligible payments under a contract towards the management of the Works.  Payment by CDB will be made only at the request of GOSVG and upon approval by CDB, and will be subject, in all respects, to the terms and conditions of the Loan Agreement.  The Loan Agreement prohibits a withdrawal from the Accounts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GOSVG shall derive any rights from the Loan Agreement or have any claim to the proceeds of the Loan.</w:t>
      </w: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2"/>
          <w:sz w:val="24"/>
          <w:szCs w:val="24"/>
        </w:rPr>
      </w:pPr>
    </w:p>
    <w:p w:rsidR="000926A1" w:rsidRDefault="006D6D91">
      <w:pPr>
        <w:widowControl w:val="0"/>
        <w:tabs>
          <w:tab w:val="left" w:pos="820"/>
        </w:tabs>
        <w:spacing w:after="0" w:line="240" w:lineRule="auto"/>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 xml:space="preserve">The Ministry of National Security, Air and Sea Port Development, (MNS) the Implementing Agency </w:t>
      </w:r>
      <w:r w:rsidRPr="006D6D91">
        <w:rPr>
          <w:rFonts w:ascii="Arial" w:eastAsia="Times New Roman" w:hAnsi="Arial" w:cs="Arial"/>
          <w:spacing w:val="-1"/>
          <w:sz w:val="24"/>
          <w:szCs w:val="24"/>
        </w:rPr>
        <w:t xml:space="preserve">now wishes to procure consultancy services for </w:t>
      </w:r>
      <w:r w:rsidRPr="00A15F4F">
        <w:rPr>
          <w:rFonts w:ascii="Arial" w:eastAsia="Times New Roman" w:hAnsi="Arial" w:cs="Arial"/>
          <w:b/>
          <w:spacing w:val="-1"/>
          <w:sz w:val="24"/>
          <w:szCs w:val="24"/>
        </w:rPr>
        <w:t>Environmental Safeguard Specialist (ESS)</w:t>
      </w:r>
      <w:r w:rsidRPr="006D6D91">
        <w:rPr>
          <w:rFonts w:ascii="Arial" w:eastAsia="Times New Roman" w:hAnsi="Arial" w:cs="Arial"/>
          <w:spacing w:val="-1"/>
          <w:sz w:val="24"/>
          <w:szCs w:val="24"/>
        </w:rPr>
        <w:t>. A summary of the assignment follows:</w:t>
      </w:r>
    </w:p>
    <w:p w:rsidR="000926A1" w:rsidRDefault="000926A1">
      <w:pPr>
        <w:pStyle w:val="BodyText"/>
        <w:tabs>
          <w:tab w:val="left" w:pos="820"/>
        </w:tabs>
        <w:ind w:right="103"/>
        <w:contextualSpacing/>
        <w:jc w:val="both"/>
        <w:rPr>
          <w:rFonts w:ascii="Arial" w:hAnsi="Arial" w:cs="Arial"/>
          <w:spacing w:val="-1"/>
          <w:sz w:val="24"/>
          <w:szCs w:val="24"/>
        </w:rPr>
      </w:pPr>
    </w:p>
    <w:p w:rsidR="000926A1" w:rsidRDefault="006D6D91">
      <w:pPr>
        <w:pStyle w:val="BodyText"/>
        <w:tabs>
          <w:tab w:val="left" w:pos="820"/>
        </w:tabs>
        <w:ind w:right="103"/>
        <w:contextualSpacing/>
        <w:jc w:val="both"/>
        <w:rPr>
          <w:rFonts w:ascii="Arial" w:hAnsi="Arial" w:cs="Arial"/>
          <w:b/>
          <w:spacing w:val="-1"/>
          <w:sz w:val="24"/>
          <w:szCs w:val="24"/>
          <w:u w:val="single"/>
        </w:rPr>
      </w:pPr>
      <w:r w:rsidRPr="006D6D91">
        <w:rPr>
          <w:rFonts w:ascii="Arial" w:hAnsi="Arial" w:cs="Arial"/>
          <w:b/>
          <w:spacing w:val="-1"/>
          <w:sz w:val="24"/>
          <w:szCs w:val="24"/>
          <w:u w:val="single"/>
        </w:rPr>
        <w:t>Job Summary:</w:t>
      </w:r>
    </w:p>
    <w:p w:rsidR="000926A1" w:rsidRDefault="000926A1">
      <w:pPr>
        <w:pStyle w:val="BodyText"/>
        <w:tabs>
          <w:tab w:val="left" w:pos="820"/>
        </w:tabs>
        <w:ind w:right="103"/>
        <w:contextualSpacing/>
        <w:jc w:val="both"/>
        <w:rPr>
          <w:rFonts w:ascii="Arial" w:hAnsi="Arial" w:cs="Arial"/>
          <w:b/>
          <w:spacing w:val="-1"/>
          <w:sz w:val="24"/>
          <w:szCs w:val="24"/>
        </w:rPr>
      </w:pPr>
    </w:p>
    <w:p w:rsidR="000926A1" w:rsidRDefault="006D6D91">
      <w:pPr>
        <w:pStyle w:val="BodyText"/>
        <w:numPr>
          <w:ilvl w:val="0"/>
          <w:numId w:val="7"/>
        </w:numPr>
        <w:tabs>
          <w:tab w:val="left" w:pos="820"/>
        </w:tabs>
        <w:ind w:right="103"/>
        <w:contextualSpacing/>
        <w:jc w:val="both"/>
        <w:rPr>
          <w:rFonts w:ascii="Arial" w:hAnsi="Arial" w:cs="Arial"/>
          <w:spacing w:val="48"/>
          <w:sz w:val="24"/>
          <w:szCs w:val="24"/>
        </w:rPr>
      </w:pPr>
      <w:r w:rsidRPr="006D6D91">
        <w:rPr>
          <w:rFonts w:ascii="Arial" w:hAnsi="Arial" w:cs="Arial"/>
          <w:spacing w:val="1"/>
          <w:sz w:val="24"/>
          <w:szCs w:val="24"/>
        </w:rPr>
        <w:t>T</w:t>
      </w:r>
      <w:r w:rsidRPr="006D6D91">
        <w:rPr>
          <w:rFonts w:ascii="Arial" w:hAnsi="Arial" w:cs="Arial"/>
          <w:sz w:val="24"/>
          <w:szCs w:val="24"/>
        </w:rPr>
        <w:t xml:space="preserve">o </w:t>
      </w:r>
      <w:r w:rsidRPr="006D6D91">
        <w:rPr>
          <w:rFonts w:ascii="Arial" w:hAnsi="Arial" w:cs="Arial"/>
          <w:spacing w:val="-1"/>
          <w:sz w:val="24"/>
          <w:szCs w:val="24"/>
        </w:rPr>
        <w:t xml:space="preserve">provide environmental support </w:t>
      </w:r>
      <w:r w:rsidRPr="006D6D91">
        <w:rPr>
          <w:rFonts w:ascii="Arial" w:hAnsi="Arial" w:cs="Arial"/>
          <w:sz w:val="24"/>
          <w:szCs w:val="24"/>
        </w:rPr>
        <w:t xml:space="preserve">to the </w:t>
      </w:r>
      <w:r w:rsidRPr="006D6D91">
        <w:rPr>
          <w:rFonts w:ascii="Arial" w:hAnsi="Arial" w:cs="Arial"/>
          <w:spacing w:val="-2"/>
          <w:sz w:val="24"/>
          <w:szCs w:val="24"/>
        </w:rPr>
        <w:t xml:space="preserve">Project Management Team </w:t>
      </w:r>
      <w:r w:rsidRPr="006D6D91">
        <w:rPr>
          <w:rFonts w:ascii="Arial" w:hAnsi="Arial" w:cs="Arial"/>
          <w:sz w:val="24"/>
          <w:szCs w:val="24"/>
        </w:rPr>
        <w:t xml:space="preserve">during </w:t>
      </w:r>
      <w:r w:rsidRPr="006D6D91">
        <w:rPr>
          <w:rFonts w:ascii="Arial" w:hAnsi="Arial" w:cs="Arial"/>
          <w:spacing w:val="-1"/>
          <w:sz w:val="24"/>
          <w:szCs w:val="24"/>
        </w:rPr>
        <w:t xml:space="preserve">project implementation </w:t>
      </w:r>
      <w:r w:rsidRPr="006D6D91">
        <w:rPr>
          <w:rFonts w:ascii="Arial" w:hAnsi="Arial" w:cs="Arial"/>
          <w:spacing w:val="1"/>
          <w:sz w:val="24"/>
          <w:szCs w:val="24"/>
        </w:rPr>
        <w:t xml:space="preserve">to </w:t>
      </w:r>
      <w:r w:rsidRPr="006D6D91">
        <w:rPr>
          <w:rFonts w:ascii="Arial" w:hAnsi="Arial" w:cs="Arial"/>
          <w:sz w:val="24"/>
          <w:szCs w:val="24"/>
        </w:rPr>
        <w:t xml:space="preserve">ensure </w:t>
      </w:r>
      <w:r w:rsidRPr="006D6D91">
        <w:rPr>
          <w:rFonts w:ascii="Arial" w:hAnsi="Arial" w:cs="Arial"/>
          <w:spacing w:val="-1"/>
          <w:sz w:val="24"/>
          <w:szCs w:val="24"/>
        </w:rPr>
        <w:t xml:space="preserve">compliance with </w:t>
      </w:r>
      <w:r w:rsidRPr="006D6D91">
        <w:rPr>
          <w:rFonts w:ascii="Arial" w:hAnsi="Arial" w:cs="Arial"/>
          <w:sz w:val="24"/>
          <w:szCs w:val="24"/>
        </w:rPr>
        <w:t xml:space="preserve">the </w:t>
      </w:r>
      <w:r w:rsidRPr="006D6D91">
        <w:rPr>
          <w:rFonts w:ascii="Arial" w:hAnsi="Arial" w:cs="Arial"/>
          <w:spacing w:val="-2"/>
          <w:sz w:val="24"/>
          <w:szCs w:val="24"/>
        </w:rPr>
        <w:t xml:space="preserve">Bank’s </w:t>
      </w:r>
      <w:r w:rsidRPr="006D6D91">
        <w:rPr>
          <w:rFonts w:ascii="Arial" w:hAnsi="Arial" w:cs="Arial"/>
          <w:spacing w:val="-1"/>
          <w:sz w:val="24"/>
          <w:szCs w:val="24"/>
        </w:rPr>
        <w:t xml:space="preserve">Environmental Safeguards </w:t>
      </w:r>
      <w:r w:rsidRPr="006D6D91">
        <w:rPr>
          <w:rFonts w:ascii="Arial" w:hAnsi="Arial" w:cs="Arial"/>
          <w:sz w:val="24"/>
          <w:szCs w:val="24"/>
        </w:rPr>
        <w:t xml:space="preserve">Policies and </w:t>
      </w:r>
      <w:r w:rsidRPr="006D6D91">
        <w:rPr>
          <w:rFonts w:ascii="Arial" w:hAnsi="Arial" w:cs="Arial"/>
          <w:spacing w:val="-1"/>
          <w:sz w:val="24"/>
          <w:szCs w:val="24"/>
        </w:rPr>
        <w:t xml:space="preserve">the environmental laws </w:t>
      </w:r>
      <w:r w:rsidRPr="006D6D91">
        <w:rPr>
          <w:rFonts w:ascii="Arial" w:hAnsi="Arial" w:cs="Arial"/>
          <w:spacing w:val="-2"/>
          <w:sz w:val="24"/>
          <w:szCs w:val="24"/>
        </w:rPr>
        <w:t xml:space="preserve">of </w:t>
      </w:r>
      <w:r w:rsidRPr="006D6D91">
        <w:rPr>
          <w:rFonts w:ascii="Arial" w:hAnsi="Arial" w:cs="Arial"/>
          <w:spacing w:val="-1"/>
          <w:sz w:val="24"/>
          <w:szCs w:val="24"/>
        </w:rPr>
        <w:t>St. Vincent and the Grenadines.</w:t>
      </w:r>
    </w:p>
    <w:p w:rsidR="000926A1" w:rsidRDefault="000926A1">
      <w:pPr>
        <w:pStyle w:val="BodyText"/>
        <w:tabs>
          <w:tab w:val="left" w:pos="820"/>
        </w:tabs>
        <w:ind w:right="103"/>
        <w:contextualSpacing/>
        <w:jc w:val="both"/>
        <w:rPr>
          <w:rFonts w:ascii="Arial" w:hAnsi="Arial" w:cs="Arial"/>
          <w:spacing w:val="48"/>
          <w:sz w:val="24"/>
          <w:szCs w:val="24"/>
        </w:rPr>
      </w:pPr>
    </w:p>
    <w:p w:rsidR="000926A1" w:rsidRDefault="006D6D91">
      <w:pPr>
        <w:pStyle w:val="BodyText"/>
        <w:numPr>
          <w:ilvl w:val="0"/>
          <w:numId w:val="7"/>
        </w:numPr>
        <w:tabs>
          <w:tab w:val="left" w:pos="820"/>
        </w:tabs>
        <w:ind w:right="103"/>
        <w:contextualSpacing/>
        <w:jc w:val="both"/>
        <w:rPr>
          <w:rFonts w:ascii="Arial" w:hAnsi="Arial" w:cs="Arial"/>
          <w:spacing w:val="-1"/>
          <w:sz w:val="24"/>
          <w:szCs w:val="24"/>
        </w:rPr>
      </w:pPr>
      <w:r w:rsidRPr="006D6D91">
        <w:rPr>
          <w:rFonts w:ascii="Arial" w:hAnsi="Arial" w:cs="Arial"/>
          <w:sz w:val="24"/>
          <w:szCs w:val="24"/>
        </w:rPr>
        <w:t xml:space="preserve">The </w:t>
      </w:r>
      <w:r w:rsidRPr="006D6D91">
        <w:rPr>
          <w:rFonts w:ascii="Arial" w:hAnsi="Arial" w:cs="Arial"/>
          <w:spacing w:val="-1"/>
          <w:sz w:val="24"/>
          <w:szCs w:val="24"/>
        </w:rPr>
        <w:t xml:space="preserve">ESS will </w:t>
      </w:r>
      <w:r w:rsidRPr="006D6D91">
        <w:rPr>
          <w:rFonts w:ascii="Arial" w:hAnsi="Arial" w:cs="Arial"/>
          <w:sz w:val="24"/>
          <w:szCs w:val="24"/>
        </w:rPr>
        <w:t xml:space="preserve">be </w:t>
      </w:r>
      <w:r w:rsidRPr="006D6D91">
        <w:rPr>
          <w:rFonts w:ascii="Arial" w:hAnsi="Arial" w:cs="Arial"/>
          <w:spacing w:val="-1"/>
          <w:sz w:val="24"/>
          <w:szCs w:val="24"/>
        </w:rPr>
        <w:t xml:space="preserve">responsible for overseeing </w:t>
      </w:r>
      <w:r w:rsidRPr="006D6D91">
        <w:rPr>
          <w:rFonts w:ascii="Arial" w:hAnsi="Arial" w:cs="Arial"/>
          <w:sz w:val="24"/>
          <w:szCs w:val="24"/>
        </w:rPr>
        <w:t xml:space="preserve">the </w:t>
      </w:r>
      <w:r w:rsidRPr="006D6D91">
        <w:rPr>
          <w:rFonts w:ascii="Arial" w:hAnsi="Arial" w:cs="Arial"/>
          <w:spacing w:val="-1"/>
          <w:sz w:val="24"/>
          <w:szCs w:val="24"/>
        </w:rPr>
        <w:t xml:space="preserve">implementation </w:t>
      </w:r>
      <w:r w:rsidRPr="006D6D91">
        <w:rPr>
          <w:rFonts w:ascii="Arial" w:hAnsi="Arial" w:cs="Arial"/>
          <w:spacing w:val="-2"/>
          <w:sz w:val="24"/>
          <w:szCs w:val="24"/>
        </w:rPr>
        <w:t xml:space="preserve">of </w:t>
      </w:r>
      <w:r w:rsidRPr="006D6D91">
        <w:rPr>
          <w:rFonts w:ascii="Arial" w:hAnsi="Arial" w:cs="Arial"/>
          <w:spacing w:val="-1"/>
          <w:sz w:val="24"/>
          <w:szCs w:val="24"/>
        </w:rPr>
        <w:t xml:space="preserve">the </w:t>
      </w:r>
      <w:r w:rsidRPr="006D6D91">
        <w:rPr>
          <w:rFonts w:ascii="Arial" w:hAnsi="Arial" w:cs="Arial"/>
          <w:sz w:val="24"/>
          <w:szCs w:val="24"/>
        </w:rPr>
        <w:t xml:space="preserve">Environmental and Social Management Plan </w:t>
      </w:r>
      <w:r w:rsidRPr="006D6D91">
        <w:rPr>
          <w:rFonts w:ascii="Arial" w:hAnsi="Arial" w:cs="Arial"/>
          <w:spacing w:val="-1"/>
          <w:sz w:val="24"/>
          <w:szCs w:val="24"/>
        </w:rPr>
        <w:t xml:space="preserve">and day-to-day activities related to the environmental aspects </w:t>
      </w:r>
      <w:r w:rsidRPr="006D6D91">
        <w:rPr>
          <w:rFonts w:ascii="Arial" w:hAnsi="Arial" w:cs="Arial"/>
          <w:spacing w:val="-2"/>
          <w:sz w:val="24"/>
          <w:szCs w:val="24"/>
        </w:rPr>
        <w:t>of</w:t>
      </w:r>
      <w:r w:rsidRPr="006D6D91">
        <w:rPr>
          <w:rFonts w:ascii="Arial" w:hAnsi="Arial" w:cs="Arial"/>
          <w:spacing w:val="-1"/>
          <w:sz w:val="24"/>
          <w:szCs w:val="24"/>
        </w:rPr>
        <w:t xml:space="preserve"> the project.</w:t>
      </w:r>
    </w:p>
    <w:p w:rsidR="000926A1" w:rsidRDefault="000926A1">
      <w:pPr>
        <w:pStyle w:val="BodyText"/>
        <w:tabs>
          <w:tab w:val="left" w:pos="820"/>
        </w:tabs>
        <w:ind w:left="0" w:right="103"/>
        <w:contextualSpacing/>
        <w:jc w:val="both"/>
        <w:rPr>
          <w:rFonts w:ascii="Arial" w:hAnsi="Arial" w:cs="Arial"/>
          <w:spacing w:val="-1"/>
          <w:sz w:val="24"/>
          <w:szCs w:val="24"/>
        </w:rPr>
      </w:pPr>
    </w:p>
    <w:p w:rsidR="000926A1" w:rsidRDefault="006D6D91">
      <w:pPr>
        <w:pStyle w:val="BodyText"/>
        <w:numPr>
          <w:ilvl w:val="0"/>
          <w:numId w:val="7"/>
        </w:numPr>
        <w:tabs>
          <w:tab w:val="left" w:pos="820"/>
        </w:tabs>
        <w:ind w:right="103"/>
        <w:contextualSpacing/>
        <w:jc w:val="both"/>
        <w:rPr>
          <w:rFonts w:ascii="Arial" w:hAnsi="Arial" w:cs="Arial"/>
          <w:spacing w:val="-1"/>
          <w:sz w:val="24"/>
          <w:szCs w:val="24"/>
        </w:rPr>
      </w:pPr>
      <w:r w:rsidRPr="006D6D91">
        <w:rPr>
          <w:rFonts w:ascii="Arial" w:hAnsi="Arial" w:cs="Arial"/>
          <w:sz w:val="24"/>
          <w:szCs w:val="24"/>
        </w:rPr>
        <w:t xml:space="preserve">The ESS </w:t>
      </w:r>
      <w:r w:rsidRPr="006D6D91">
        <w:rPr>
          <w:rFonts w:ascii="Arial" w:hAnsi="Arial" w:cs="Arial"/>
          <w:spacing w:val="-1"/>
          <w:sz w:val="24"/>
          <w:szCs w:val="24"/>
        </w:rPr>
        <w:t xml:space="preserve">shall prepare monthly, quarterly, semi-annual </w:t>
      </w:r>
      <w:r w:rsidRPr="006D6D91">
        <w:rPr>
          <w:rFonts w:ascii="Arial" w:hAnsi="Arial" w:cs="Arial"/>
          <w:sz w:val="24"/>
          <w:szCs w:val="24"/>
        </w:rPr>
        <w:t xml:space="preserve">and </w:t>
      </w:r>
      <w:r w:rsidRPr="006D6D91">
        <w:rPr>
          <w:rFonts w:ascii="Arial" w:hAnsi="Arial" w:cs="Arial"/>
          <w:spacing w:val="-1"/>
          <w:sz w:val="24"/>
          <w:szCs w:val="24"/>
        </w:rPr>
        <w:t xml:space="preserve">annual reports that </w:t>
      </w:r>
      <w:r w:rsidRPr="006D6D91">
        <w:rPr>
          <w:rFonts w:ascii="Arial" w:hAnsi="Arial" w:cs="Arial"/>
          <w:sz w:val="24"/>
          <w:szCs w:val="24"/>
        </w:rPr>
        <w:t xml:space="preserve">should </w:t>
      </w:r>
      <w:r w:rsidRPr="006D6D91">
        <w:rPr>
          <w:rFonts w:ascii="Arial" w:hAnsi="Arial" w:cs="Arial"/>
          <w:spacing w:val="-1"/>
          <w:sz w:val="24"/>
          <w:szCs w:val="24"/>
        </w:rPr>
        <w:t xml:space="preserve">incorporate </w:t>
      </w:r>
      <w:r w:rsidRPr="006D6D91">
        <w:rPr>
          <w:rFonts w:ascii="Arial" w:hAnsi="Arial" w:cs="Arial"/>
          <w:sz w:val="24"/>
          <w:szCs w:val="24"/>
        </w:rPr>
        <w:t xml:space="preserve">the </w:t>
      </w:r>
      <w:r w:rsidRPr="006D6D91">
        <w:rPr>
          <w:rFonts w:ascii="Arial" w:hAnsi="Arial" w:cs="Arial"/>
          <w:spacing w:val="-1"/>
          <w:sz w:val="24"/>
          <w:szCs w:val="24"/>
        </w:rPr>
        <w:t xml:space="preserve">specific environmental assessment, monitoring </w:t>
      </w:r>
      <w:r w:rsidRPr="006D6D91">
        <w:rPr>
          <w:rFonts w:ascii="Arial" w:hAnsi="Arial" w:cs="Arial"/>
          <w:sz w:val="24"/>
          <w:szCs w:val="24"/>
        </w:rPr>
        <w:t xml:space="preserve">and </w:t>
      </w:r>
      <w:r w:rsidRPr="006D6D91">
        <w:rPr>
          <w:rFonts w:ascii="Arial" w:hAnsi="Arial" w:cs="Arial"/>
          <w:spacing w:val="-1"/>
          <w:sz w:val="24"/>
          <w:szCs w:val="24"/>
        </w:rPr>
        <w:t xml:space="preserve">capacity </w:t>
      </w:r>
      <w:r w:rsidRPr="006D6D91">
        <w:rPr>
          <w:rFonts w:ascii="Arial" w:hAnsi="Arial" w:cs="Arial"/>
          <w:sz w:val="24"/>
          <w:szCs w:val="24"/>
        </w:rPr>
        <w:t xml:space="preserve">building </w:t>
      </w:r>
      <w:r w:rsidRPr="006D6D91">
        <w:rPr>
          <w:rFonts w:ascii="Arial" w:hAnsi="Arial" w:cs="Arial"/>
          <w:spacing w:val="-1"/>
          <w:sz w:val="24"/>
          <w:szCs w:val="24"/>
        </w:rPr>
        <w:t>activities.</w:t>
      </w:r>
    </w:p>
    <w:p w:rsidR="000926A1" w:rsidRDefault="000926A1">
      <w:pPr>
        <w:pStyle w:val="BodyText"/>
        <w:tabs>
          <w:tab w:val="left" w:pos="820"/>
        </w:tabs>
        <w:ind w:left="0" w:right="103"/>
        <w:contextualSpacing/>
        <w:jc w:val="both"/>
        <w:rPr>
          <w:rFonts w:ascii="Arial" w:hAnsi="Arial" w:cs="Arial"/>
          <w:spacing w:val="-1"/>
          <w:sz w:val="24"/>
          <w:szCs w:val="24"/>
        </w:rPr>
      </w:pPr>
    </w:p>
    <w:p w:rsidR="000926A1" w:rsidRDefault="006D6D91">
      <w:pPr>
        <w:pStyle w:val="BodyText"/>
        <w:tabs>
          <w:tab w:val="left" w:pos="820"/>
        </w:tabs>
        <w:ind w:right="103"/>
        <w:contextualSpacing/>
        <w:jc w:val="both"/>
        <w:rPr>
          <w:rFonts w:ascii="Arial" w:hAnsi="Arial" w:cs="Arial"/>
          <w:spacing w:val="-1"/>
          <w:sz w:val="24"/>
          <w:szCs w:val="24"/>
        </w:rPr>
      </w:pPr>
      <w:r w:rsidRPr="006D6D91">
        <w:rPr>
          <w:rFonts w:ascii="Arial" w:hAnsi="Arial" w:cs="Arial"/>
          <w:spacing w:val="-1"/>
          <w:sz w:val="24"/>
          <w:szCs w:val="24"/>
        </w:rPr>
        <w:t xml:space="preserve">The ESS </w:t>
      </w:r>
      <w:r w:rsidRPr="006D6D91">
        <w:rPr>
          <w:rFonts w:ascii="Arial" w:hAnsi="Arial" w:cs="Arial"/>
          <w:sz w:val="24"/>
          <w:szCs w:val="24"/>
        </w:rPr>
        <w:t xml:space="preserve">will </w:t>
      </w:r>
      <w:r w:rsidRPr="006D6D91">
        <w:rPr>
          <w:rFonts w:ascii="Arial" w:hAnsi="Arial" w:cs="Arial"/>
          <w:spacing w:val="-1"/>
          <w:sz w:val="24"/>
          <w:szCs w:val="24"/>
        </w:rPr>
        <w:t xml:space="preserve">report </w:t>
      </w:r>
      <w:r w:rsidRPr="006D6D91">
        <w:rPr>
          <w:rFonts w:ascii="Arial" w:hAnsi="Arial" w:cs="Arial"/>
          <w:sz w:val="24"/>
          <w:szCs w:val="24"/>
        </w:rPr>
        <w:t>to and work under the</w:t>
      </w:r>
      <w:r w:rsidRPr="006D6D91">
        <w:rPr>
          <w:rFonts w:ascii="Arial" w:hAnsi="Arial" w:cs="Arial"/>
          <w:spacing w:val="-1"/>
          <w:sz w:val="24"/>
          <w:szCs w:val="24"/>
        </w:rPr>
        <w:t xml:space="preserve"> overall guidance </w:t>
      </w:r>
      <w:r w:rsidRPr="006D6D91">
        <w:rPr>
          <w:rFonts w:ascii="Arial" w:hAnsi="Arial" w:cs="Arial"/>
          <w:spacing w:val="-2"/>
          <w:sz w:val="24"/>
          <w:szCs w:val="24"/>
        </w:rPr>
        <w:t xml:space="preserve">of </w:t>
      </w:r>
      <w:r w:rsidRPr="006D6D91">
        <w:rPr>
          <w:rFonts w:ascii="Arial" w:hAnsi="Arial" w:cs="Arial"/>
          <w:spacing w:val="-1"/>
          <w:sz w:val="24"/>
          <w:szCs w:val="24"/>
        </w:rPr>
        <w:t xml:space="preserve">the Project Manager </w:t>
      </w:r>
    </w:p>
    <w:p w:rsidR="000926A1" w:rsidRDefault="000926A1">
      <w:pPr>
        <w:pStyle w:val="BodyText"/>
        <w:tabs>
          <w:tab w:val="left" w:pos="820"/>
        </w:tabs>
        <w:ind w:right="103"/>
        <w:contextualSpacing/>
        <w:jc w:val="both"/>
        <w:rPr>
          <w:rFonts w:ascii="Arial" w:hAnsi="Arial" w:cs="Arial"/>
          <w:b/>
          <w:spacing w:val="-1"/>
          <w:sz w:val="24"/>
          <w:szCs w:val="24"/>
        </w:rPr>
      </w:pPr>
    </w:p>
    <w:p w:rsidR="000926A1" w:rsidRDefault="006D6D91">
      <w:pPr>
        <w:pStyle w:val="BodyText"/>
        <w:tabs>
          <w:tab w:val="left" w:pos="1540"/>
        </w:tabs>
        <w:ind w:right="103"/>
        <w:contextualSpacing/>
        <w:jc w:val="both"/>
        <w:rPr>
          <w:rFonts w:ascii="Arial" w:hAnsi="Arial" w:cs="Arial"/>
          <w:i/>
          <w:sz w:val="24"/>
          <w:szCs w:val="24"/>
          <w:u w:val="single"/>
        </w:rPr>
      </w:pPr>
      <w:r w:rsidRPr="006D6D91">
        <w:rPr>
          <w:rFonts w:ascii="Arial" w:hAnsi="Arial" w:cs="Arial"/>
          <w:i/>
          <w:sz w:val="24"/>
          <w:szCs w:val="24"/>
          <w:u w:val="single"/>
        </w:rPr>
        <w:t>Additional duties are detailed in full terms of reference.</w:t>
      </w:r>
    </w:p>
    <w:p w:rsidR="000926A1" w:rsidRDefault="000926A1">
      <w:pPr>
        <w:pStyle w:val="BodyText"/>
        <w:tabs>
          <w:tab w:val="left" w:pos="820"/>
        </w:tabs>
        <w:ind w:right="103"/>
        <w:contextualSpacing/>
        <w:jc w:val="both"/>
        <w:rPr>
          <w:rFonts w:ascii="Arial" w:hAnsi="Arial" w:cs="Arial"/>
          <w:spacing w:val="-1"/>
          <w:sz w:val="24"/>
          <w:szCs w:val="24"/>
        </w:rPr>
      </w:pPr>
    </w:p>
    <w:p w:rsidR="000926A1" w:rsidRDefault="000926A1">
      <w:pPr>
        <w:pStyle w:val="BodyText"/>
        <w:tabs>
          <w:tab w:val="left" w:pos="820"/>
        </w:tabs>
        <w:ind w:right="103"/>
        <w:contextualSpacing/>
        <w:jc w:val="both"/>
        <w:rPr>
          <w:rFonts w:ascii="Arial" w:hAnsi="Arial" w:cs="Arial"/>
          <w:b/>
          <w:spacing w:val="-1"/>
          <w:sz w:val="24"/>
          <w:szCs w:val="24"/>
          <w:u w:val="single"/>
        </w:rPr>
      </w:pPr>
    </w:p>
    <w:p w:rsidR="000926A1" w:rsidRDefault="006D6D91">
      <w:pPr>
        <w:pStyle w:val="BodyText"/>
        <w:tabs>
          <w:tab w:val="left" w:pos="820"/>
        </w:tabs>
        <w:ind w:right="103"/>
        <w:contextualSpacing/>
        <w:jc w:val="both"/>
        <w:rPr>
          <w:rFonts w:ascii="Arial" w:hAnsi="Arial" w:cs="Arial"/>
          <w:b/>
          <w:spacing w:val="-1"/>
          <w:sz w:val="24"/>
          <w:szCs w:val="24"/>
          <w:u w:val="single"/>
        </w:rPr>
      </w:pPr>
      <w:r w:rsidRPr="006D6D91">
        <w:rPr>
          <w:rFonts w:ascii="Arial" w:hAnsi="Arial" w:cs="Arial"/>
          <w:b/>
          <w:spacing w:val="-1"/>
          <w:sz w:val="24"/>
          <w:szCs w:val="24"/>
          <w:u w:val="single"/>
        </w:rPr>
        <w:t>Education and/or Experience</w:t>
      </w:r>
    </w:p>
    <w:p w:rsidR="000926A1" w:rsidRDefault="000926A1">
      <w:pPr>
        <w:pStyle w:val="BodyText"/>
        <w:tabs>
          <w:tab w:val="left" w:pos="820"/>
        </w:tabs>
        <w:ind w:right="103"/>
        <w:contextualSpacing/>
        <w:jc w:val="both"/>
        <w:rPr>
          <w:rFonts w:ascii="Arial" w:hAnsi="Arial" w:cs="Arial"/>
          <w:b/>
          <w:spacing w:val="-1"/>
          <w:sz w:val="24"/>
          <w:szCs w:val="24"/>
        </w:rPr>
      </w:pPr>
    </w:p>
    <w:p w:rsidR="000926A1" w:rsidRDefault="006D6D91">
      <w:pPr>
        <w:pStyle w:val="BodyText"/>
        <w:tabs>
          <w:tab w:val="left" w:pos="819"/>
        </w:tabs>
        <w:spacing w:before="72"/>
        <w:contextualSpacing/>
        <w:jc w:val="both"/>
        <w:rPr>
          <w:rFonts w:ascii="Arial" w:hAnsi="Arial" w:cs="Arial"/>
          <w:sz w:val="24"/>
          <w:szCs w:val="24"/>
        </w:rPr>
      </w:pPr>
      <w:r w:rsidRPr="006D6D91">
        <w:rPr>
          <w:rFonts w:ascii="Arial" w:hAnsi="Arial" w:cs="Arial"/>
          <w:spacing w:val="1"/>
          <w:sz w:val="24"/>
          <w:szCs w:val="24"/>
        </w:rPr>
        <w:t xml:space="preserve">The </w:t>
      </w:r>
      <w:r w:rsidRPr="006D6D91">
        <w:rPr>
          <w:rFonts w:ascii="Arial" w:hAnsi="Arial" w:cs="Arial"/>
          <w:spacing w:val="-1"/>
          <w:sz w:val="24"/>
          <w:szCs w:val="24"/>
        </w:rPr>
        <w:t xml:space="preserve">consultant should possess </w:t>
      </w:r>
      <w:r w:rsidRPr="006D6D91">
        <w:rPr>
          <w:rFonts w:ascii="Arial" w:hAnsi="Arial" w:cs="Arial"/>
          <w:sz w:val="24"/>
          <w:szCs w:val="24"/>
        </w:rPr>
        <w:t xml:space="preserve">the </w:t>
      </w:r>
      <w:r w:rsidRPr="006D6D91">
        <w:rPr>
          <w:rFonts w:ascii="Arial" w:hAnsi="Arial" w:cs="Arial"/>
          <w:spacing w:val="-1"/>
          <w:sz w:val="24"/>
          <w:szCs w:val="24"/>
        </w:rPr>
        <w:t>following minimum qualifications:</w:t>
      </w:r>
    </w:p>
    <w:p w:rsidR="000926A1" w:rsidRDefault="000926A1">
      <w:pPr>
        <w:pStyle w:val="BodyText"/>
        <w:numPr>
          <w:ilvl w:val="1"/>
          <w:numId w:val="5"/>
        </w:numPr>
        <w:tabs>
          <w:tab w:val="left" w:pos="819"/>
        </w:tabs>
        <w:spacing w:before="72"/>
        <w:ind w:left="818" w:hanging="718"/>
        <w:contextualSpacing/>
        <w:jc w:val="both"/>
        <w:rPr>
          <w:rFonts w:ascii="Arial" w:hAnsi="Arial" w:cs="Arial"/>
          <w:sz w:val="24"/>
          <w:szCs w:val="24"/>
        </w:rPr>
      </w:pPr>
    </w:p>
    <w:p w:rsidR="000926A1" w:rsidRDefault="006D6D91">
      <w:pPr>
        <w:pStyle w:val="BodyText"/>
        <w:numPr>
          <w:ilvl w:val="0"/>
          <w:numId w:val="9"/>
        </w:numPr>
        <w:tabs>
          <w:tab w:val="left" w:pos="820"/>
        </w:tabs>
        <w:spacing w:before="1"/>
        <w:ind w:right="108"/>
        <w:contextualSpacing/>
        <w:jc w:val="both"/>
        <w:rPr>
          <w:rFonts w:ascii="Arial" w:hAnsi="Arial" w:cs="Arial"/>
          <w:sz w:val="24"/>
          <w:szCs w:val="24"/>
        </w:rPr>
      </w:pPr>
      <w:r w:rsidRPr="006D6D91">
        <w:rPr>
          <w:rFonts w:ascii="Arial" w:hAnsi="Arial" w:cs="Arial"/>
          <w:sz w:val="24"/>
          <w:szCs w:val="24"/>
        </w:rPr>
        <w:t xml:space="preserve">A </w:t>
      </w:r>
      <w:r w:rsidRPr="006D6D91">
        <w:rPr>
          <w:rFonts w:ascii="Arial" w:hAnsi="Arial" w:cs="Arial"/>
          <w:spacing w:val="-1"/>
          <w:sz w:val="24"/>
          <w:szCs w:val="24"/>
        </w:rPr>
        <w:t xml:space="preserve">Post-Graduate Degree </w:t>
      </w:r>
      <w:r w:rsidRPr="006D6D91">
        <w:rPr>
          <w:rFonts w:ascii="Arial" w:hAnsi="Arial" w:cs="Arial"/>
          <w:sz w:val="24"/>
          <w:szCs w:val="24"/>
        </w:rPr>
        <w:t xml:space="preserve">or </w:t>
      </w:r>
      <w:r w:rsidRPr="006D6D91">
        <w:rPr>
          <w:rFonts w:ascii="Arial" w:hAnsi="Arial" w:cs="Arial"/>
          <w:spacing w:val="-1"/>
          <w:sz w:val="24"/>
          <w:szCs w:val="24"/>
        </w:rPr>
        <w:t xml:space="preserve">equivalent qualification </w:t>
      </w:r>
      <w:r w:rsidRPr="006D6D91">
        <w:rPr>
          <w:rFonts w:ascii="Arial" w:hAnsi="Arial" w:cs="Arial"/>
          <w:spacing w:val="1"/>
          <w:sz w:val="24"/>
          <w:szCs w:val="24"/>
        </w:rPr>
        <w:t xml:space="preserve">in </w:t>
      </w:r>
      <w:r w:rsidRPr="006D6D91">
        <w:rPr>
          <w:rFonts w:ascii="Arial" w:hAnsi="Arial" w:cs="Arial"/>
          <w:spacing w:val="-1"/>
          <w:sz w:val="24"/>
          <w:szCs w:val="24"/>
        </w:rPr>
        <w:t xml:space="preserve">Coastal/Marine Biology; </w:t>
      </w:r>
      <w:r w:rsidRPr="006D6D91">
        <w:rPr>
          <w:rFonts w:ascii="Arial" w:hAnsi="Arial" w:cs="Arial"/>
          <w:spacing w:val="-2"/>
          <w:sz w:val="24"/>
          <w:szCs w:val="24"/>
        </w:rPr>
        <w:t xml:space="preserve">Ecology; </w:t>
      </w:r>
      <w:r w:rsidRPr="006D6D91">
        <w:rPr>
          <w:rFonts w:ascii="Arial" w:hAnsi="Arial" w:cs="Arial"/>
          <w:spacing w:val="-1"/>
          <w:sz w:val="24"/>
          <w:szCs w:val="24"/>
        </w:rPr>
        <w:t xml:space="preserve">Natural Resource/Environmental Management; Environmental Science and Environmental Engineering and a minimum </w:t>
      </w:r>
      <w:r w:rsidRPr="006D6D91">
        <w:rPr>
          <w:rFonts w:ascii="Arial" w:hAnsi="Arial" w:cs="Arial"/>
          <w:spacing w:val="1"/>
          <w:sz w:val="24"/>
          <w:szCs w:val="24"/>
        </w:rPr>
        <w:t xml:space="preserve">of </w:t>
      </w:r>
      <w:r w:rsidRPr="006D6D91">
        <w:rPr>
          <w:rFonts w:ascii="Arial" w:hAnsi="Arial" w:cs="Arial"/>
          <w:spacing w:val="-1"/>
          <w:sz w:val="24"/>
          <w:szCs w:val="24"/>
        </w:rPr>
        <w:t xml:space="preserve">seven (7) years relevant practical experience involving </w:t>
      </w:r>
      <w:r w:rsidRPr="006D6D91">
        <w:rPr>
          <w:rFonts w:ascii="Arial" w:hAnsi="Arial" w:cs="Arial"/>
          <w:sz w:val="24"/>
          <w:szCs w:val="24"/>
        </w:rPr>
        <w:t xml:space="preserve">marine </w:t>
      </w:r>
      <w:r w:rsidRPr="006D6D91">
        <w:rPr>
          <w:rFonts w:ascii="Arial" w:hAnsi="Arial" w:cs="Arial"/>
          <w:spacing w:val="1"/>
          <w:sz w:val="24"/>
          <w:szCs w:val="24"/>
        </w:rPr>
        <w:t xml:space="preserve">or </w:t>
      </w:r>
      <w:r w:rsidRPr="006D6D91">
        <w:rPr>
          <w:rFonts w:ascii="Arial" w:hAnsi="Arial" w:cs="Arial"/>
          <w:spacing w:val="-2"/>
          <w:sz w:val="24"/>
          <w:szCs w:val="24"/>
        </w:rPr>
        <w:t xml:space="preserve">port </w:t>
      </w:r>
      <w:r w:rsidRPr="006D6D91">
        <w:rPr>
          <w:rFonts w:ascii="Arial" w:hAnsi="Arial" w:cs="Arial"/>
          <w:spacing w:val="-1"/>
          <w:sz w:val="24"/>
          <w:szCs w:val="24"/>
        </w:rPr>
        <w:t>environments.</w:t>
      </w:r>
    </w:p>
    <w:p w:rsidR="000926A1" w:rsidRDefault="000926A1">
      <w:pPr>
        <w:pStyle w:val="BodyText"/>
        <w:tabs>
          <w:tab w:val="left" w:pos="820"/>
        </w:tabs>
        <w:spacing w:before="1"/>
        <w:ind w:left="720" w:right="108"/>
        <w:contextualSpacing/>
        <w:jc w:val="both"/>
        <w:rPr>
          <w:rFonts w:ascii="Arial" w:hAnsi="Arial" w:cs="Arial"/>
          <w:sz w:val="24"/>
          <w:szCs w:val="24"/>
        </w:rPr>
      </w:pPr>
    </w:p>
    <w:p w:rsidR="000926A1" w:rsidRDefault="006D6D91">
      <w:pPr>
        <w:pStyle w:val="BodyText"/>
        <w:numPr>
          <w:ilvl w:val="0"/>
          <w:numId w:val="9"/>
        </w:numPr>
        <w:tabs>
          <w:tab w:val="left" w:pos="820"/>
        </w:tabs>
        <w:contextualSpacing/>
        <w:jc w:val="both"/>
        <w:rPr>
          <w:rFonts w:ascii="Arial" w:hAnsi="Arial" w:cs="Arial"/>
          <w:sz w:val="24"/>
          <w:szCs w:val="24"/>
        </w:rPr>
      </w:pPr>
      <w:r w:rsidRPr="006D6D91">
        <w:rPr>
          <w:rFonts w:ascii="Arial" w:hAnsi="Arial" w:cs="Arial"/>
          <w:spacing w:val="-1"/>
          <w:sz w:val="24"/>
          <w:szCs w:val="24"/>
        </w:rPr>
        <w:t xml:space="preserve">Knowledge </w:t>
      </w:r>
      <w:r w:rsidRPr="006D6D91">
        <w:rPr>
          <w:rFonts w:ascii="Arial" w:hAnsi="Arial" w:cs="Arial"/>
          <w:sz w:val="24"/>
          <w:szCs w:val="24"/>
        </w:rPr>
        <w:t xml:space="preserve">of </w:t>
      </w:r>
      <w:r w:rsidRPr="006D6D91">
        <w:rPr>
          <w:rFonts w:ascii="Arial" w:hAnsi="Arial" w:cs="Arial"/>
          <w:spacing w:val="-2"/>
          <w:sz w:val="24"/>
          <w:szCs w:val="24"/>
        </w:rPr>
        <w:t xml:space="preserve">Multinational Development </w:t>
      </w:r>
      <w:r w:rsidRPr="006D6D91">
        <w:rPr>
          <w:rFonts w:ascii="Arial" w:hAnsi="Arial" w:cs="Arial"/>
          <w:spacing w:val="-1"/>
          <w:sz w:val="24"/>
          <w:szCs w:val="24"/>
        </w:rPr>
        <w:t>Banks’ Environmental Safeguards policies.</w:t>
      </w:r>
    </w:p>
    <w:p w:rsidR="000926A1" w:rsidRDefault="000926A1">
      <w:pPr>
        <w:pStyle w:val="BodyText"/>
        <w:tabs>
          <w:tab w:val="left" w:pos="820"/>
        </w:tabs>
        <w:ind w:left="0"/>
        <w:contextualSpacing/>
        <w:jc w:val="both"/>
        <w:rPr>
          <w:rFonts w:ascii="Arial" w:hAnsi="Arial" w:cs="Arial"/>
          <w:sz w:val="24"/>
          <w:szCs w:val="24"/>
        </w:rPr>
      </w:pPr>
    </w:p>
    <w:p w:rsidR="000926A1" w:rsidRDefault="006D6D91">
      <w:pPr>
        <w:pStyle w:val="BodyText"/>
        <w:numPr>
          <w:ilvl w:val="0"/>
          <w:numId w:val="9"/>
        </w:numPr>
        <w:tabs>
          <w:tab w:val="left" w:pos="820"/>
        </w:tabs>
        <w:ind w:right="108"/>
        <w:contextualSpacing/>
        <w:jc w:val="both"/>
        <w:rPr>
          <w:rFonts w:ascii="Arial" w:hAnsi="Arial" w:cs="Arial"/>
          <w:sz w:val="24"/>
          <w:szCs w:val="24"/>
        </w:rPr>
      </w:pPr>
      <w:r w:rsidRPr="006D6D91">
        <w:rPr>
          <w:rFonts w:ascii="Arial" w:hAnsi="Arial" w:cs="Arial"/>
          <w:spacing w:val="-1"/>
          <w:sz w:val="24"/>
          <w:szCs w:val="24"/>
        </w:rPr>
        <w:t xml:space="preserve">Previous experience </w:t>
      </w:r>
      <w:r w:rsidRPr="006D6D91">
        <w:rPr>
          <w:rFonts w:ascii="Arial" w:hAnsi="Arial" w:cs="Arial"/>
          <w:spacing w:val="1"/>
          <w:sz w:val="24"/>
          <w:szCs w:val="24"/>
        </w:rPr>
        <w:t xml:space="preserve">in </w:t>
      </w:r>
      <w:r w:rsidRPr="006D6D91">
        <w:rPr>
          <w:rFonts w:ascii="Arial" w:hAnsi="Arial" w:cs="Arial"/>
          <w:spacing w:val="-1"/>
          <w:sz w:val="24"/>
          <w:szCs w:val="24"/>
        </w:rPr>
        <w:t xml:space="preserve">developing </w:t>
      </w:r>
      <w:r w:rsidRPr="006D6D91">
        <w:rPr>
          <w:rFonts w:ascii="Arial" w:hAnsi="Arial" w:cs="Arial"/>
          <w:sz w:val="24"/>
          <w:szCs w:val="24"/>
        </w:rPr>
        <w:t xml:space="preserve">and/or </w:t>
      </w:r>
      <w:r w:rsidRPr="006D6D91">
        <w:rPr>
          <w:rFonts w:ascii="Arial" w:hAnsi="Arial" w:cs="Arial"/>
          <w:spacing w:val="-1"/>
          <w:sz w:val="24"/>
          <w:szCs w:val="24"/>
        </w:rPr>
        <w:t xml:space="preserve">implementing environmental safeguard strategies </w:t>
      </w:r>
      <w:r w:rsidRPr="006D6D91">
        <w:rPr>
          <w:rFonts w:ascii="Arial" w:hAnsi="Arial" w:cs="Arial"/>
          <w:spacing w:val="-2"/>
          <w:sz w:val="24"/>
          <w:szCs w:val="24"/>
        </w:rPr>
        <w:t xml:space="preserve">for </w:t>
      </w:r>
      <w:r w:rsidRPr="006D6D91">
        <w:rPr>
          <w:rFonts w:ascii="Arial" w:hAnsi="Arial" w:cs="Arial"/>
          <w:spacing w:val="-1"/>
          <w:sz w:val="24"/>
          <w:szCs w:val="24"/>
        </w:rPr>
        <w:t xml:space="preserve">organizations </w:t>
      </w:r>
      <w:r w:rsidRPr="006D6D91">
        <w:rPr>
          <w:rFonts w:ascii="Arial" w:hAnsi="Arial" w:cs="Arial"/>
          <w:spacing w:val="-2"/>
          <w:sz w:val="24"/>
          <w:szCs w:val="24"/>
        </w:rPr>
        <w:t>or</w:t>
      </w:r>
      <w:r w:rsidRPr="006D6D91">
        <w:rPr>
          <w:rFonts w:ascii="Arial" w:hAnsi="Arial" w:cs="Arial"/>
          <w:spacing w:val="-1"/>
          <w:sz w:val="24"/>
          <w:szCs w:val="24"/>
        </w:rPr>
        <w:t xml:space="preserve"> port related projects.</w:t>
      </w:r>
    </w:p>
    <w:p w:rsidR="000926A1" w:rsidRDefault="000926A1">
      <w:pPr>
        <w:pStyle w:val="BodyText"/>
        <w:tabs>
          <w:tab w:val="left" w:pos="820"/>
        </w:tabs>
        <w:ind w:left="0" w:right="108"/>
        <w:contextualSpacing/>
        <w:jc w:val="both"/>
        <w:rPr>
          <w:rFonts w:ascii="Arial" w:hAnsi="Arial" w:cs="Arial"/>
          <w:sz w:val="24"/>
          <w:szCs w:val="24"/>
        </w:rPr>
      </w:pPr>
    </w:p>
    <w:p w:rsidR="000926A1" w:rsidRDefault="006D6D91">
      <w:pPr>
        <w:pStyle w:val="BodyText"/>
        <w:numPr>
          <w:ilvl w:val="0"/>
          <w:numId w:val="9"/>
        </w:numPr>
        <w:tabs>
          <w:tab w:val="left" w:pos="820"/>
        </w:tabs>
        <w:ind w:right="108"/>
        <w:contextualSpacing/>
        <w:jc w:val="both"/>
        <w:rPr>
          <w:rFonts w:ascii="Arial" w:hAnsi="Arial" w:cs="Arial"/>
          <w:sz w:val="24"/>
          <w:szCs w:val="24"/>
        </w:rPr>
      </w:pPr>
      <w:r w:rsidRPr="006D6D91">
        <w:rPr>
          <w:rFonts w:ascii="Arial" w:hAnsi="Arial" w:cs="Arial"/>
          <w:spacing w:val="-1"/>
          <w:sz w:val="24"/>
          <w:szCs w:val="24"/>
        </w:rPr>
        <w:t xml:space="preserve">Excellent inter-personal skills </w:t>
      </w:r>
      <w:r w:rsidRPr="006D6D91">
        <w:rPr>
          <w:rFonts w:ascii="Arial" w:hAnsi="Arial" w:cs="Arial"/>
          <w:sz w:val="24"/>
          <w:szCs w:val="24"/>
        </w:rPr>
        <w:t xml:space="preserve">and </w:t>
      </w:r>
      <w:r w:rsidRPr="006D6D91">
        <w:rPr>
          <w:rFonts w:ascii="Arial" w:hAnsi="Arial" w:cs="Arial"/>
          <w:spacing w:val="-1"/>
          <w:sz w:val="24"/>
          <w:szCs w:val="24"/>
        </w:rPr>
        <w:t xml:space="preserve">demonstrated </w:t>
      </w:r>
      <w:r w:rsidRPr="006D6D91">
        <w:rPr>
          <w:rFonts w:ascii="Arial" w:hAnsi="Arial" w:cs="Arial"/>
          <w:sz w:val="24"/>
          <w:szCs w:val="24"/>
        </w:rPr>
        <w:t xml:space="preserve">ability to </w:t>
      </w:r>
      <w:r w:rsidRPr="006D6D91">
        <w:rPr>
          <w:rFonts w:ascii="Arial" w:hAnsi="Arial" w:cs="Arial"/>
          <w:spacing w:val="-1"/>
          <w:sz w:val="24"/>
          <w:szCs w:val="24"/>
        </w:rPr>
        <w:t xml:space="preserve">engage </w:t>
      </w:r>
      <w:r w:rsidRPr="006D6D91">
        <w:rPr>
          <w:rFonts w:ascii="Arial" w:hAnsi="Arial" w:cs="Arial"/>
          <w:sz w:val="24"/>
          <w:szCs w:val="24"/>
        </w:rPr>
        <w:t xml:space="preserve">and </w:t>
      </w:r>
      <w:r w:rsidRPr="006D6D91">
        <w:rPr>
          <w:rFonts w:ascii="Arial" w:hAnsi="Arial" w:cs="Arial"/>
          <w:spacing w:val="-1"/>
          <w:sz w:val="24"/>
          <w:szCs w:val="24"/>
        </w:rPr>
        <w:t xml:space="preserve">work </w:t>
      </w:r>
      <w:r w:rsidRPr="006D6D91">
        <w:rPr>
          <w:rFonts w:ascii="Arial" w:hAnsi="Arial" w:cs="Arial"/>
          <w:sz w:val="24"/>
          <w:szCs w:val="24"/>
        </w:rPr>
        <w:t xml:space="preserve">with </w:t>
      </w:r>
      <w:r w:rsidRPr="006D6D91">
        <w:rPr>
          <w:rFonts w:ascii="Arial" w:hAnsi="Arial" w:cs="Arial"/>
          <w:spacing w:val="-1"/>
          <w:sz w:val="24"/>
          <w:szCs w:val="24"/>
        </w:rPr>
        <w:t>local communities.</w:t>
      </w:r>
    </w:p>
    <w:p w:rsidR="000926A1" w:rsidRDefault="000926A1">
      <w:pPr>
        <w:pStyle w:val="BodyText"/>
        <w:tabs>
          <w:tab w:val="left" w:pos="820"/>
        </w:tabs>
        <w:ind w:left="0" w:right="108"/>
        <w:contextualSpacing/>
        <w:jc w:val="both"/>
        <w:rPr>
          <w:rFonts w:ascii="Arial" w:hAnsi="Arial" w:cs="Arial"/>
          <w:sz w:val="24"/>
          <w:szCs w:val="24"/>
        </w:rPr>
      </w:pPr>
    </w:p>
    <w:p w:rsidR="000926A1" w:rsidRDefault="006D6D91">
      <w:pPr>
        <w:pStyle w:val="BodyText"/>
        <w:numPr>
          <w:ilvl w:val="0"/>
          <w:numId w:val="9"/>
        </w:numPr>
        <w:tabs>
          <w:tab w:val="left" w:pos="820"/>
        </w:tabs>
        <w:contextualSpacing/>
        <w:jc w:val="both"/>
        <w:rPr>
          <w:rFonts w:ascii="Arial" w:hAnsi="Arial" w:cs="Arial"/>
          <w:sz w:val="24"/>
          <w:szCs w:val="24"/>
        </w:rPr>
      </w:pPr>
      <w:r w:rsidRPr="006D6D91">
        <w:rPr>
          <w:rFonts w:ascii="Arial" w:hAnsi="Arial" w:cs="Arial"/>
          <w:spacing w:val="-1"/>
          <w:sz w:val="24"/>
          <w:szCs w:val="24"/>
        </w:rPr>
        <w:t xml:space="preserve">Excellent working knowledge </w:t>
      </w:r>
      <w:r w:rsidRPr="006D6D91">
        <w:rPr>
          <w:rFonts w:ascii="Arial" w:hAnsi="Arial" w:cs="Arial"/>
          <w:sz w:val="24"/>
          <w:szCs w:val="24"/>
        </w:rPr>
        <w:t xml:space="preserve">of </w:t>
      </w:r>
      <w:r w:rsidRPr="006D6D91">
        <w:rPr>
          <w:rFonts w:ascii="Arial" w:hAnsi="Arial" w:cs="Arial"/>
          <w:spacing w:val="-1"/>
          <w:sz w:val="24"/>
          <w:szCs w:val="24"/>
        </w:rPr>
        <w:t>English.</w:t>
      </w:r>
    </w:p>
    <w:p w:rsidR="000926A1" w:rsidRDefault="000926A1">
      <w:pPr>
        <w:pStyle w:val="BodyText"/>
        <w:tabs>
          <w:tab w:val="left" w:pos="820"/>
        </w:tabs>
        <w:ind w:right="103"/>
        <w:contextualSpacing/>
        <w:jc w:val="both"/>
        <w:rPr>
          <w:rFonts w:ascii="Arial" w:hAnsi="Arial" w:cs="Arial"/>
          <w:spacing w:val="-1"/>
          <w:sz w:val="24"/>
          <w:szCs w:val="24"/>
        </w:rPr>
      </w:pPr>
    </w:p>
    <w:p w:rsidR="000926A1" w:rsidRDefault="006D6D91">
      <w:pPr>
        <w:pStyle w:val="BodyText"/>
        <w:tabs>
          <w:tab w:val="left" w:pos="820"/>
        </w:tabs>
        <w:ind w:right="103"/>
        <w:contextualSpacing/>
        <w:jc w:val="both"/>
        <w:rPr>
          <w:rFonts w:ascii="Arial" w:hAnsi="Arial" w:cs="Arial"/>
          <w:b/>
          <w:spacing w:val="-1"/>
          <w:sz w:val="24"/>
          <w:szCs w:val="24"/>
          <w:u w:val="single"/>
        </w:rPr>
      </w:pPr>
      <w:r w:rsidRPr="006D6D91">
        <w:rPr>
          <w:rFonts w:ascii="Arial" w:hAnsi="Arial" w:cs="Arial"/>
          <w:b/>
          <w:spacing w:val="-1"/>
          <w:sz w:val="24"/>
          <w:szCs w:val="24"/>
          <w:u w:val="single"/>
        </w:rPr>
        <w:t>Duration of Assignment</w:t>
      </w:r>
    </w:p>
    <w:p w:rsidR="000926A1" w:rsidRDefault="000926A1">
      <w:pPr>
        <w:pStyle w:val="BodyText"/>
        <w:tabs>
          <w:tab w:val="left" w:pos="820"/>
        </w:tabs>
        <w:ind w:right="103"/>
        <w:contextualSpacing/>
        <w:jc w:val="both"/>
        <w:rPr>
          <w:rFonts w:ascii="Arial" w:hAnsi="Arial" w:cs="Arial"/>
          <w:b/>
          <w:spacing w:val="-1"/>
          <w:sz w:val="24"/>
          <w:szCs w:val="24"/>
        </w:rPr>
      </w:pPr>
    </w:p>
    <w:p w:rsidR="000926A1" w:rsidRDefault="006D6D91">
      <w:pPr>
        <w:pStyle w:val="BodyText"/>
        <w:tabs>
          <w:tab w:val="left" w:pos="820"/>
        </w:tabs>
        <w:ind w:right="103"/>
        <w:contextualSpacing/>
        <w:jc w:val="both"/>
        <w:rPr>
          <w:rFonts w:ascii="Arial" w:hAnsi="Arial" w:cs="Arial"/>
          <w:spacing w:val="-1"/>
          <w:sz w:val="24"/>
          <w:szCs w:val="24"/>
        </w:rPr>
      </w:pPr>
      <w:r w:rsidRPr="006D6D91">
        <w:rPr>
          <w:rFonts w:ascii="Arial" w:hAnsi="Arial" w:cs="Arial"/>
          <w:spacing w:val="-1"/>
          <w:sz w:val="24"/>
          <w:szCs w:val="24"/>
        </w:rPr>
        <w:t>This service is expected to last no more than thirty six (36) months from the date of Contract signing.</w:t>
      </w:r>
    </w:p>
    <w:p w:rsidR="000926A1" w:rsidRDefault="000926A1">
      <w:pPr>
        <w:pStyle w:val="BodyText"/>
        <w:tabs>
          <w:tab w:val="left" w:pos="820"/>
        </w:tabs>
        <w:ind w:right="103"/>
        <w:contextualSpacing/>
        <w:jc w:val="both"/>
        <w:rPr>
          <w:rFonts w:ascii="Arial" w:hAnsi="Arial" w:cs="Arial"/>
          <w:spacing w:val="-1"/>
          <w:sz w:val="24"/>
          <w:szCs w:val="24"/>
        </w:rPr>
      </w:pPr>
    </w:p>
    <w:p w:rsidR="000926A1" w:rsidRDefault="006D6D91">
      <w:pPr>
        <w:widowControl w:val="0"/>
        <w:spacing w:before="72" w:after="0" w:line="346" w:lineRule="auto"/>
        <w:ind w:left="100"/>
        <w:jc w:val="both"/>
        <w:rPr>
          <w:rFonts w:ascii="Arial" w:eastAsia="Times New Roman" w:hAnsi="Arial" w:cs="Arial"/>
          <w:sz w:val="24"/>
          <w:szCs w:val="24"/>
        </w:rPr>
      </w:pPr>
      <w:r>
        <w:rPr>
          <w:rFonts w:ascii="Arial" w:eastAsia="Times New Roman" w:hAnsi="Arial" w:cs="Arial"/>
          <w:i/>
          <w:spacing w:val="-1"/>
          <w:sz w:val="24"/>
          <w:szCs w:val="24"/>
        </w:rPr>
        <w:t xml:space="preserve">MNS </w:t>
      </w:r>
      <w:r>
        <w:rPr>
          <w:rFonts w:ascii="Arial" w:eastAsia="Times New Roman" w:hAnsi="Arial" w:cs="Arial"/>
          <w:spacing w:val="-1"/>
          <w:sz w:val="24"/>
          <w:szCs w:val="24"/>
        </w:rPr>
        <w:t>now invites interested eligible individual consultants to submit Expressions of Interest indicating qualifications and experience required to provide these consultancy services.</w:t>
      </w:r>
    </w:p>
    <w:p w:rsidR="00A15F4F" w:rsidRDefault="00A15F4F">
      <w:pPr>
        <w:widowControl w:val="0"/>
        <w:spacing w:after="0" w:line="240" w:lineRule="auto"/>
        <w:ind w:left="100"/>
        <w:jc w:val="both"/>
        <w:rPr>
          <w:rFonts w:ascii="Arial" w:eastAsia="Times New Roman" w:hAnsi="Arial" w:cs="Arial"/>
          <w:spacing w:val="-1"/>
          <w:sz w:val="24"/>
          <w:szCs w:val="24"/>
        </w:rPr>
      </w:pPr>
    </w:p>
    <w:p w:rsidR="000926A1" w:rsidRDefault="006D6D91">
      <w:pPr>
        <w:widowControl w:val="0"/>
        <w:spacing w:after="0" w:line="240" w:lineRule="auto"/>
        <w:ind w:left="100"/>
        <w:jc w:val="both"/>
        <w:rPr>
          <w:rFonts w:ascii="Arial" w:eastAsia="Times New Roman" w:hAnsi="Arial" w:cs="Arial"/>
          <w:sz w:val="24"/>
          <w:szCs w:val="24"/>
        </w:rPr>
      </w:pPr>
      <w:r>
        <w:rPr>
          <w:rFonts w:ascii="Arial" w:eastAsia="Times New Roman" w:hAnsi="Arial" w:cs="Arial"/>
          <w:spacing w:val="-1"/>
          <w:sz w:val="24"/>
          <w:szCs w:val="24"/>
        </w:rPr>
        <w:t>Consultants shall be eligible to participate if:</w:t>
      </w:r>
    </w:p>
    <w:p w:rsidR="000926A1" w:rsidRDefault="000926A1">
      <w:pPr>
        <w:jc w:val="both"/>
        <w:rPr>
          <w:rFonts w:ascii="Arial" w:eastAsia="Times New Roman" w:hAnsi="Arial" w:cs="Arial"/>
          <w:sz w:val="24"/>
          <w:szCs w:val="24"/>
        </w:rPr>
      </w:pPr>
    </w:p>
    <w:p w:rsidR="000926A1" w:rsidRDefault="006D6D91">
      <w:pPr>
        <w:widowControl w:val="0"/>
        <w:numPr>
          <w:ilvl w:val="0"/>
          <w:numId w:val="10"/>
        </w:numPr>
        <w:tabs>
          <w:tab w:val="left" w:pos="1360"/>
        </w:tabs>
        <w:spacing w:before="167" w:after="0" w:line="240" w:lineRule="auto"/>
        <w:jc w:val="both"/>
        <w:rPr>
          <w:rFonts w:ascii="Arial" w:eastAsia="Times New Roman" w:hAnsi="Arial" w:cs="Arial"/>
          <w:sz w:val="24"/>
          <w:szCs w:val="24"/>
        </w:rPr>
      </w:pPr>
      <w:r>
        <w:rPr>
          <w:rFonts w:ascii="Arial" w:eastAsia="Times New Roman" w:hAnsi="Arial" w:cs="Arial"/>
          <w:spacing w:val="-1"/>
          <w:sz w:val="24"/>
          <w:szCs w:val="24"/>
        </w:rPr>
        <w:t xml:space="preserve">the persons are citizens or </w:t>
      </w:r>
      <w:r>
        <w:rPr>
          <w:rFonts w:ascii="Arial" w:eastAsia="Times New Roman" w:hAnsi="Arial" w:cs="Arial"/>
          <w:i/>
          <w:spacing w:val="-1"/>
          <w:sz w:val="24"/>
          <w:szCs w:val="24"/>
        </w:rPr>
        <w:t xml:space="preserve">bona fide </w:t>
      </w:r>
      <w:r>
        <w:rPr>
          <w:rFonts w:ascii="Arial" w:eastAsia="Times New Roman" w:hAnsi="Arial" w:cs="Arial"/>
          <w:spacing w:val="-1"/>
          <w:sz w:val="24"/>
          <w:szCs w:val="24"/>
        </w:rPr>
        <w:t>residents of an eligible country; and</w:t>
      </w:r>
    </w:p>
    <w:p w:rsidR="000926A1" w:rsidRDefault="000926A1">
      <w:pPr>
        <w:jc w:val="both"/>
        <w:rPr>
          <w:rFonts w:ascii="Arial" w:eastAsia="Times New Roman" w:hAnsi="Arial" w:cs="Arial"/>
          <w:sz w:val="24"/>
          <w:szCs w:val="24"/>
        </w:rPr>
      </w:pPr>
    </w:p>
    <w:p w:rsidR="000926A1" w:rsidRDefault="006D6D91">
      <w:pPr>
        <w:widowControl w:val="0"/>
        <w:numPr>
          <w:ilvl w:val="0"/>
          <w:numId w:val="10"/>
        </w:numPr>
        <w:tabs>
          <w:tab w:val="left" w:pos="1360"/>
        </w:tabs>
        <w:spacing w:before="172" w:after="0" w:line="348" w:lineRule="auto"/>
        <w:ind w:right="116"/>
        <w:jc w:val="both"/>
        <w:rPr>
          <w:rFonts w:ascii="Arial" w:eastAsia="Times New Roman" w:hAnsi="Arial" w:cs="Arial"/>
          <w:sz w:val="24"/>
          <w:szCs w:val="24"/>
        </w:rPr>
      </w:pPr>
      <w:r>
        <w:rPr>
          <w:rFonts w:ascii="Arial" w:eastAsia="Times New Roman" w:hAnsi="Arial" w:cs="Arial"/>
          <w:spacing w:val="-1"/>
          <w:sz w:val="24"/>
          <w:szCs w:val="24"/>
        </w:rPr>
        <w:t xml:space="preserve">in all cases, the consultant has no arrangement and undertakes not to make any arrangements, where by any substantial part of the net profits or other tangible benefits of the contract will accrue or be paid to </w:t>
      </w:r>
      <w:r>
        <w:rPr>
          <w:rFonts w:ascii="Arial" w:eastAsia="Times New Roman" w:hAnsi="Arial" w:cs="Arial"/>
          <w:sz w:val="24"/>
          <w:szCs w:val="24"/>
        </w:rPr>
        <w:t>a</w:t>
      </w:r>
      <w:r>
        <w:rPr>
          <w:rFonts w:ascii="Arial" w:eastAsia="Times New Roman" w:hAnsi="Arial" w:cs="Arial"/>
          <w:spacing w:val="-1"/>
          <w:sz w:val="24"/>
          <w:szCs w:val="24"/>
        </w:rPr>
        <w:t xml:space="preserve"> person not </w:t>
      </w:r>
      <w:r>
        <w:rPr>
          <w:rFonts w:ascii="Arial" w:eastAsia="Times New Roman" w:hAnsi="Arial" w:cs="Arial"/>
          <w:sz w:val="24"/>
          <w:szCs w:val="24"/>
        </w:rPr>
        <w:t>a</w:t>
      </w:r>
      <w:r>
        <w:rPr>
          <w:rFonts w:ascii="Arial" w:eastAsia="Times New Roman" w:hAnsi="Arial" w:cs="Arial"/>
          <w:spacing w:val="-1"/>
          <w:sz w:val="24"/>
          <w:szCs w:val="24"/>
        </w:rPr>
        <w:t xml:space="preserve"> citizen or </w:t>
      </w:r>
      <w:r>
        <w:rPr>
          <w:rFonts w:ascii="Arial" w:eastAsia="Times New Roman" w:hAnsi="Arial" w:cs="Arial"/>
          <w:i/>
          <w:spacing w:val="-1"/>
          <w:sz w:val="24"/>
          <w:szCs w:val="24"/>
        </w:rPr>
        <w:t xml:space="preserve">bona fide </w:t>
      </w:r>
      <w:r>
        <w:rPr>
          <w:rFonts w:ascii="Arial" w:eastAsia="Times New Roman" w:hAnsi="Arial" w:cs="Arial"/>
          <w:spacing w:val="-1"/>
          <w:sz w:val="24"/>
          <w:szCs w:val="24"/>
        </w:rPr>
        <w:t xml:space="preserve">resident </w:t>
      </w:r>
      <w:r>
        <w:rPr>
          <w:rFonts w:ascii="Arial" w:eastAsia="Times New Roman" w:hAnsi="Arial" w:cs="Arial"/>
          <w:sz w:val="24"/>
          <w:szCs w:val="24"/>
        </w:rPr>
        <w:t>of</w:t>
      </w:r>
      <w:r>
        <w:rPr>
          <w:rFonts w:ascii="Arial" w:eastAsia="Times New Roman" w:hAnsi="Arial" w:cs="Arial"/>
          <w:spacing w:val="-1"/>
          <w:sz w:val="24"/>
          <w:szCs w:val="24"/>
        </w:rPr>
        <w:t xml:space="preserve"> an eligible country.</w:t>
      </w:r>
    </w:p>
    <w:p w:rsidR="000926A1" w:rsidRDefault="006D6D91">
      <w:pPr>
        <w:widowControl w:val="0"/>
        <w:spacing w:before="51" w:after="0" w:line="240" w:lineRule="auto"/>
        <w:ind w:left="154"/>
        <w:jc w:val="both"/>
        <w:rPr>
          <w:rFonts w:ascii="Arial" w:eastAsia="Times New Roman" w:hAnsi="Arial" w:cs="Arial"/>
          <w:sz w:val="24"/>
          <w:szCs w:val="24"/>
        </w:rPr>
      </w:pPr>
      <w:r>
        <w:rPr>
          <w:rFonts w:ascii="Arial" w:eastAsia="Times New Roman" w:hAnsi="Arial" w:cs="Arial"/>
          <w:spacing w:val="-1"/>
          <w:sz w:val="24"/>
          <w:szCs w:val="24"/>
        </w:rPr>
        <w:lastRenderedPageBreak/>
        <w:t>Eligible countries are member countries of CDB</w:t>
      </w:r>
      <w:r w:rsidR="00A15F4F">
        <w:rPr>
          <w:rFonts w:ascii="Arial" w:eastAsia="Times New Roman" w:hAnsi="Arial" w:cs="Arial"/>
          <w:spacing w:val="-1"/>
          <w:sz w:val="24"/>
          <w:szCs w:val="24"/>
        </w:rPr>
        <w:t>.</w:t>
      </w:r>
    </w:p>
    <w:p w:rsidR="000926A1" w:rsidRDefault="000926A1">
      <w:pPr>
        <w:spacing w:before="5"/>
        <w:jc w:val="both"/>
        <w:rPr>
          <w:rFonts w:ascii="Arial" w:eastAsia="Times New Roman" w:hAnsi="Arial" w:cs="Arial"/>
          <w:sz w:val="24"/>
          <w:szCs w:val="24"/>
        </w:rPr>
      </w:pPr>
    </w:p>
    <w:p w:rsidR="000926A1" w:rsidRDefault="006D6D91">
      <w:pPr>
        <w:widowControl w:val="0"/>
        <w:spacing w:after="0" w:line="346" w:lineRule="auto"/>
        <w:ind w:left="100" w:right="113"/>
        <w:jc w:val="both"/>
        <w:rPr>
          <w:rFonts w:ascii="Arial" w:eastAsia="Times New Roman" w:hAnsi="Arial" w:cs="Arial"/>
          <w:sz w:val="24"/>
          <w:szCs w:val="24"/>
        </w:rPr>
      </w:pPr>
      <w:r>
        <w:rPr>
          <w:rFonts w:ascii="Arial" w:eastAsia="Times New Roman" w:hAnsi="Arial" w:cs="Arial"/>
          <w:spacing w:val="-1"/>
          <w:sz w:val="24"/>
          <w:szCs w:val="24"/>
        </w:rPr>
        <w:t>The attention of interested Consultants is drawn to paragraph 5.15 and 5.17 of Procurement Procedures for Projects Financed by CDB (2019), setting forth CDB’s policy on conflict of interest for the selection of consultants.</w:t>
      </w:r>
    </w:p>
    <w:p w:rsidR="000926A1" w:rsidRDefault="000926A1">
      <w:pPr>
        <w:spacing w:before="6"/>
        <w:jc w:val="both"/>
        <w:rPr>
          <w:rFonts w:ascii="Arial" w:eastAsia="Times New Roman" w:hAnsi="Arial" w:cs="Arial"/>
          <w:sz w:val="24"/>
          <w:szCs w:val="24"/>
        </w:rPr>
      </w:pPr>
    </w:p>
    <w:p w:rsidR="000926A1" w:rsidRDefault="006D6D91">
      <w:pPr>
        <w:widowControl w:val="0"/>
        <w:spacing w:after="0" w:line="346" w:lineRule="auto"/>
        <w:ind w:left="100" w:right="113"/>
        <w:jc w:val="both"/>
        <w:rPr>
          <w:rFonts w:ascii="Arial" w:eastAsia="Times New Roman" w:hAnsi="Arial" w:cs="Arial"/>
          <w:spacing w:val="27"/>
          <w:sz w:val="24"/>
          <w:szCs w:val="24"/>
        </w:rPr>
      </w:pPr>
      <w:r>
        <w:rPr>
          <w:rFonts w:ascii="Arial" w:eastAsia="Times New Roman" w:hAnsi="Arial" w:cs="Arial"/>
          <w:spacing w:val="-1"/>
          <w:sz w:val="24"/>
          <w:szCs w:val="24"/>
        </w:rPr>
        <w:t>In the assessment of submissions, consideration will be given to qualifications and experience on similar assignments.</w:t>
      </w:r>
    </w:p>
    <w:p w:rsidR="000926A1" w:rsidRDefault="000926A1">
      <w:pPr>
        <w:widowControl w:val="0"/>
        <w:spacing w:after="0" w:line="346" w:lineRule="auto"/>
        <w:ind w:left="100" w:right="113"/>
        <w:jc w:val="both"/>
        <w:rPr>
          <w:rFonts w:ascii="Arial" w:eastAsia="Times New Roman" w:hAnsi="Arial" w:cs="Arial"/>
          <w:spacing w:val="27"/>
          <w:sz w:val="24"/>
          <w:szCs w:val="24"/>
        </w:rPr>
      </w:pPr>
    </w:p>
    <w:p w:rsidR="000926A1" w:rsidRDefault="006D6D91">
      <w:pPr>
        <w:widowControl w:val="0"/>
        <w:tabs>
          <w:tab w:val="left" w:pos="820"/>
        </w:tabs>
        <w:spacing w:after="0" w:line="240" w:lineRule="auto"/>
        <w:ind w:left="100" w:right="103"/>
        <w:contextualSpacing/>
        <w:jc w:val="both"/>
        <w:rPr>
          <w:rFonts w:ascii="Arial" w:eastAsia="Times New Roman" w:hAnsi="Arial" w:cs="Arial"/>
          <w:sz w:val="24"/>
          <w:szCs w:val="24"/>
        </w:rPr>
      </w:pPr>
      <w:r>
        <w:rPr>
          <w:rFonts w:ascii="Arial" w:eastAsia="Times New Roman" w:hAnsi="Arial" w:cs="Arial"/>
          <w:spacing w:val="-1"/>
          <w:sz w:val="24"/>
          <w:szCs w:val="24"/>
        </w:rPr>
        <w:t>All information must be submitted in English.</w:t>
      </w:r>
      <w:r>
        <w:rPr>
          <w:rFonts w:ascii="Arial" w:eastAsia="Times New Roman" w:hAnsi="Arial" w:cs="Arial"/>
          <w:spacing w:val="13"/>
          <w:sz w:val="24"/>
          <w:szCs w:val="24"/>
        </w:rPr>
        <w:t xml:space="preserve"> The full Terms of Reference can be obtained via email from </w:t>
      </w:r>
      <w:hyperlink r:id="rId10" w:history="1">
        <w:r>
          <w:rPr>
            <w:rFonts w:ascii="Arial" w:eastAsia="Times New Roman" w:hAnsi="Arial" w:cs="Arial"/>
            <w:color w:val="0000FF"/>
            <w:sz w:val="24"/>
            <w:szCs w:val="24"/>
            <w:u w:val="single"/>
            <w:lang w:val="en-GB"/>
          </w:rPr>
          <w:t>svgportmodernization@gmail.com</w:t>
        </w:r>
      </w:hyperlink>
      <w:r>
        <w:rPr>
          <w:rFonts w:ascii="Arial" w:eastAsia="Times New Roman" w:hAnsi="Arial" w:cs="Arial"/>
          <w:color w:val="0000FF"/>
          <w:sz w:val="24"/>
          <w:szCs w:val="24"/>
          <w:u w:val="single"/>
          <w:lang w:val="en-GB"/>
        </w:rPr>
        <w:t>.</w:t>
      </w:r>
    </w:p>
    <w:p w:rsidR="000926A1" w:rsidRDefault="000926A1">
      <w:pPr>
        <w:widowControl w:val="0"/>
        <w:spacing w:after="0" w:line="346" w:lineRule="auto"/>
        <w:ind w:left="100" w:right="113"/>
        <w:jc w:val="both"/>
        <w:rPr>
          <w:rFonts w:ascii="Arial" w:eastAsia="Times New Roman" w:hAnsi="Arial" w:cs="Arial"/>
          <w:spacing w:val="13"/>
          <w:sz w:val="24"/>
          <w:szCs w:val="24"/>
        </w:rPr>
      </w:pPr>
    </w:p>
    <w:p w:rsidR="000926A1" w:rsidRDefault="006D6D91">
      <w:pPr>
        <w:widowControl w:val="0"/>
        <w:tabs>
          <w:tab w:val="left" w:pos="820"/>
        </w:tabs>
        <w:spacing w:after="0" w:line="240" w:lineRule="auto"/>
        <w:ind w:left="100" w:right="103"/>
        <w:contextualSpacing/>
        <w:jc w:val="both"/>
        <w:rPr>
          <w:rFonts w:ascii="Arial" w:eastAsia="Times New Roman" w:hAnsi="Arial" w:cs="Arial"/>
          <w:spacing w:val="-1"/>
          <w:sz w:val="24"/>
          <w:szCs w:val="24"/>
        </w:rPr>
      </w:pPr>
      <w:r>
        <w:rPr>
          <w:rFonts w:ascii="Arial" w:eastAsia="Times New Roman" w:hAnsi="Arial" w:cs="Arial"/>
          <w:sz w:val="24"/>
          <w:szCs w:val="24"/>
        </w:rPr>
        <w:t xml:space="preserve">Applications, accompanied by Curriculum Vitae can be submitted electronically to e-mail address </w:t>
      </w:r>
      <w:hyperlink r:id="rId11" w:history="1">
        <w:r>
          <w:rPr>
            <w:rFonts w:ascii="Arial" w:eastAsia="Times New Roman" w:hAnsi="Arial" w:cs="Arial"/>
            <w:color w:val="0000FF"/>
            <w:sz w:val="24"/>
            <w:szCs w:val="24"/>
            <w:u w:val="single"/>
            <w:lang w:val="en-GB"/>
          </w:rPr>
          <w:t>svgportmodernization@gmail.com</w:t>
        </w:r>
      </w:hyperlink>
      <w:r>
        <w:rPr>
          <w:rFonts w:ascii="Arial" w:eastAsia="Times New Roman" w:hAnsi="Arial" w:cs="Arial"/>
          <w:sz w:val="24"/>
          <w:szCs w:val="24"/>
        </w:rPr>
        <w:t xml:space="preserve"> and one </w:t>
      </w:r>
      <w:r>
        <w:rPr>
          <w:rFonts w:ascii="Arial" w:eastAsia="Times New Roman" w:hAnsi="Arial" w:cs="Arial"/>
          <w:spacing w:val="-1"/>
          <w:sz w:val="24"/>
          <w:szCs w:val="24"/>
        </w:rPr>
        <w:t xml:space="preserve">electronic copy must be sent simultaneously to CDB at </w:t>
      </w:r>
      <w:hyperlink r:id="rId12" w:history="1">
        <w:r>
          <w:rPr>
            <w:rStyle w:val="Hyperlink"/>
            <w:rFonts w:ascii="Arial" w:hAnsi="Arial" w:cs="Arial"/>
            <w:i/>
            <w:spacing w:val="-1"/>
            <w:sz w:val="24"/>
            <w:szCs w:val="24"/>
          </w:rPr>
          <w:t>procurement@caribank.org</w:t>
        </w:r>
      </w:hyperlink>
      <w:r w:rsidRPr="006D6D91">
        <w:rPr>
          <w:rFonts w:ascii="Arial" w:eastAsia="Times New Roman" w:hAnsi="Arial" w:cs="Arial"/>
          <w:spacing w:val="-1"/>
          <w:sz w:val="24"/>
          <w:szCs w:val="24"/>
        </w:rPr>
        <w:t xml:space="preserve">. </w:t>
      </w: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0926A1" w:rsidRDefault="00BD41D7">
      <w:pPr>
        <w:widowControl w:val="0"/>
        <w:tabs>
          <w:tab w:val="left" w:pos="820"/>
        </w:tabs>
        <w:spacing w:after="0" w:line="240" w:lineRule="auto"/>
        <w:ind w:left="100" w:right="103"/>
        <w:contextualSpacing/>
        <w:jc w:val="both"/>
        <w:rPr>
          <w:rFonts w:ascii="Arial" w:eastAsia="Times New Roman" w:hAnsi="Arial" w:cs="Arial"/>
          <w:spacing w:val="-7"/>
          <w:sz w:val="24"/>
          <w:szCs w:val="24"/>
        </w:rPr>
      </w:pPr>
      <w:r>
        <w:rPr>
          <w:rFonts w:ascii="Arial" w:eastAsia="Times New Roman" w:hAnsi="Arial" w:cs="Arial"/>
          <w:spacing w:val="-1"/>
          <w:sz w:val="24"/>
          <w:szCs w:val="24"/>
        </w:rPr>
        <w:t>Alternatively three</w:t>
      </w:r>
      <w:r w:rsidR="006D6D91" w:rsidRPr="006D6D91">
        <w:rPr>
          <w:rFonts w:ascii="Arial" w:eastAsia="Times New Roman" w:hAnsi="Arial" w:cs="Arial"/>
          <w:spacing w:val="-1"/>
          <w:sz w:val="24"/>
          <w:szCs w:val="24"/>
        </w:rPr>
        <w:t xml:space="preserve"> (3) hard copies of the Expressions of Interest must be</w:t>
      </w:r>
      <w:r w:rsidR="006D6D91" w:rsidRPr="006D6D91">
        <w:rPr>
          <w:rFonts w:ascii="Arial" w:eastAsia="Times New Roman" w:hAnsi="Arial" w:cs="Arial"/>
          <w:spacing w:val="-7"/>
          <w:sz w:val="24"/>
          <w:szCs w:val="24"/>
        </w:rPr>
        <w:t xml:space="preserve"> submitted to</w:t>
      </w: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 xml:space="preserve">Mrs. Laura Anthony-Browne </w:t>
      </w: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Chairperson, Port Modernisation Project Steering Committee</w:t>
      </w: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Project Implementation Unit</w:t>
      </w: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Kingstown Ferry Terminal Building (Upstairs)</w:t>
      </w: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Kingstown</w:t>
      </w:r>
    </w:p>
    <w:p w:rsidR="000926A1" w:rsidRDefault="006D6D91">
      <w:pPr>
        <w:widowControl w:val="0"/>
        <w:tabs>
          <w:tab w:val="left" w:pos="820"/>
        </w:tabs>
        <w:ind w:left="100" w:right="103"/>
        <w:contextualSpacing/>
        <w:jc w:val="both"/>
        <w:rPr>
          <w:rFonts w:ascii="Arial" w:eastAsia="Times New Roman" w:hAnsi="Arial" w:cs="Arial"/>
          <w:sz w:val="24"/>
          <w:szCs w:val="24"/>
        </w:rPr>
      </w:pPr>
      <w:r w:rsidRPr="006D6D91">
        <w:rPr>
          <w:rFonts w:ascii="Arial" w:eastAsia="Times New Roman" w:hAnsi="Arial" w:cs="Arial"/>
          <w:sz w:val="24"/>
          <w:szCs w:val="24"/>
        </w:rPr>
        <w:t>Saint Vincent and the Grenadines</w:t>
      </w: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7"/>
          <w:sz w:val="24"/>
          <w:szCs w:val="24"/>
        </w:rPr>
      </w:pPr>
    </w:p>
    <w:p w:rsidR="000926A1" w:rsidRDefault="000926A1">
      <w:pPr>
        <w:widowControl w:val="0"/>
        <w:tabs>
          <w:tab w:val="left" w:pos="820"/>
        </w:tabs>
        <w:spacing w:after="0" w:line="240" w:lineRule="auto"/>
        <w:ind w:left="100" w:right="103"/>
        <w:contextualSpacing/>
        <w:jc w:val="both"/>
        <w:rPr>
          <w:rFonts w:ascii="Arial" w:eastAsia="Times New Roman" w:hAnsi="Arial" w:cs="Arial"/>
          <w:spacing w:val="-1"/>
          <w:sz w:val="24"/>
          <w:szCs w:val="24"/>
        </w:rPr>
      </w:pPr>
    </w:p>
    <w:p w:rsidR="000926A1" w:rsidRDefault="006D6D91">
      <w:pPr>
        <w:widowControl w:val="0"/>
        <w:tabs>
          <w:tab w:val="left" w:pos="820"/>
        </w:tabs>
        <w:spacing w:after="0" w:line="240" w:lineRule="auto"/>
        <w:ind w:left="100" w:right="103"/>
        <w:contextualSpacing/>
        <w:jc w:val="both"/>
        <w:rPr>
          <w:rFonts w:ascii="Arial" w:eastAsia="Times New Roman" w:hAnsi="Arial" w:cs="Arial"/>
          <w:sz w:val="24"/>
          <w:szCs w:val="24"/>
        </w:rPr>
      </w:pPr>
      <w:r w:rsidRPr="006D6D91">
        <w:rPr>
          <w:rFonts w:ascii="Arial" w:eastAsia="Times New Roman" w:hAnsi="Arial" w:cs="Arial"/>
          <w:spacing w:val="-1"/>
          <w:sz w:val="24"/>
          <w:szCs w:val="24"/>
        </w:rPr>
        <w:t xml:space="preserve">The sealed envelope containing each submission should include the name and address of the applicant and shall be clearly marked </w:t>
      </w:r>
      <w:r w:rsidRPr="006D6D91">
        <w:rPr>
          <w:rFonts w:ascii="Arial" w:eastAsia="Times New Roman" w:hAnsi="Arial" w:cs="Arial"/>
          <w:b/>
          <w:bCs/>
          <w:spacing w:val="-1"/>
          <w:sz w:val="24"/>
          <w:szCs w:val="24"/>
        </w:rPr>
        <w:t>“Expression of Interest</w:t>
      </w:r>
      <w:r w:rsidRPr="006D6D91">
        <w:rPr>
          <w:rFonts w:ascii="Arial" w:eastAsia="Times New Roman" w:hAnsi="Arial" w:cs="Arial"/>
          <w:b/>
          <w:bCs/>
          <w:sz w:val="24"/>
          <w:szCs w:val="24"/>
        </w:rPr>
        <w:t xml:space="preserve"> – </w:t>
      </w:r>
      <w:r w:rsidRPr="006D6D91">
        <w:rPr>
          <w:rFonts w:ascii="Arial" w:eastAsia="Times New Roman" w:hAnsi="Arial" w:cs="Arial"/>
          <w:b/>
          <w:bCs/>
          <w:spacing w:val="-1"/>
          <w:sz w:val="24"/>
          <w:szCs w:val="24"/>
        </w:rPr>
        <w:t xml:space="preserve">Consultancy Services for </w:t>
      </w:r>
      <w:r w:rsidR="00BD41D7">
        <w:rPr>
          <w:rFonts w:ascii="Arial" w:eastAsia="Times New Roman" w:hAnsi="Arial" w:cs="Arial"/>
          <w:b/>
          <w:bCs/>
          <w:spacing w:val="-1"/>
          <w:sz w:val="24"/>
          <w:szCs w:val="24"/>
        </w:rPr>
        <w:t>Environmental</w:t>
      </w:r>
      <w:r w:rsidR="00A15F4F">
        <w:rPr>
          <w:rFonts w:ascii="Arial" w:eastAsia="Times New Roman" w:hAnsi="Arial" w:cs="Arial"/>
          <w:b/>
          <w:bCs/>
          <w:spacing w:val="-1"/>
          <w:sz w:val="24"/>
          <w:szCs w:val="24"/>
        </w:rPr>
        <w:t xml:space="preserve"> Safeguards</w:t>
      </w:r>
      <w:r w:rsidR="00BD41D7">
        <w:rPr>
          <w:rFonts w:ascii="Arial" w:eastAsia="Times New Roman" w:hAnsi="Arial" w:cs="Arial"/>
          <w:b/>
          <w:bCs/>
          <w:spacing w:val="-1"/>
          <w:sz w:val="24"/>
          <w:szCs w:val="24"/>
        </w:rPr>
        <w:t xml:space="preserve"> Specialist</w:t>
      </w:r>
      <w:r w:rsidRPr="006D6D91">
        <w:rPr>
          <w:rFonts w:ascii="Arial" w:eastAsia="Times New Roman" w:hAnsi="Arial" w:cs="Arial"/>
          <w:b/>
          <w:bCs/>
          <w:spacing w:val="-1"/>
          <w:sz w:val="24"/>
          <w:szCs w:val="24"/>
        </w:rPr>
        <w:t>”</w:t>
      </w:r>
      <w:r w:rsidRPr="006D6D91">
        <w:rPr>
          <w:rFonts w:ascii="Arial" w:eastAsia="Times New Roman" w:hAnsi="Arial" w:cs="Arial"/>
          <w:spacing w:val="-1"/>
          <w:sz w:val="24"/>
          <w:szCs w:val="24"/>
        </w:rPr>
        <w:t xml:space="preserve"> All Expressions of Interest must be received no later than Monday March 2, 2020 at 14:00hrs. </w:t>
      </w:r>
    </w:p>
    <w:p w:rsidR="000926A1" w:rsidRDefault="000926A1" w:rsidP="00C43C86">
      <w:pPr>
        <w:spacing w:before="11" w:line="240" w:lineRule="auto"/>
        <w:jc w:val="both"/>
        <w:rPr>
          <w:rFonts w:ascii="Arial" w:eastAsia="Times New Roman" w:hAnsi="Arial" w:cs="Arial"/>
          <w:b/>
          <w:bCs/>
          <w:sz w:val="24"/>
          <w:szCs w:val="24"/>
        </w:rPr>
      </w:pPr>
    </w:p>
    <w:p w:rsidR="00613837" w:rsidRPr="007E4F9E" w:rsidRDefault="006D6D91" w:rsidP="00C43C86">
      <w:pPr>
        <w:widowControl w:val="0"/>
        <w:spacing w:after="0" w:line="240" w:lineRule="auto"/>
        <w:ind w:left="100" w:right="113"/>
        <w:jc w:val="both"/>
        <w:rPr>
          <w:rFonts w:cs="Times New Roman"/>
          <w:sz w:val="24"/>
          <w:szCs w:val="24"/>
        </w:rPr>
      </w:pPr>
      <w:r w:rsidRPr="006D6D91">
        <w:rPr>
          <w:rFonts w:ascii="Arial" w:eastAsia="Times New Roman" w:hAnsi="Arial" w:cs="Arial"/>
          <w:spacing w:val="-1"/>
          <w:sz w:val="24"/>
          <w:szCs w:val="24"/>
        </w:rPr>
        <w:t xml:space="preserve">Following the assessment of submissions, the most technically capable and appropriately experienced applicant will be invited to negotiate </w:t>
      </w:r>
      <w:r w:rsidRPr="006D6D91">
        <w:rPr>
          <w:rFonts w:ascii="Arial" w:eastAsia="Times New Roman" w:hAnsi="Arial" w:cs="Arial"/>
          <w:sz w:val="24"/>
          <w:szCs w:val="24"/>
        </w:rPr>
        <w:t xml:space="preserve">a </w:t>
      </w:r>
      <w:r w:rsidRPr="006D6D91">
        <w:rPr>
          <w:rFonts w:ascii="Arial" w:eastAsia="Times New Roman" w:hAnsi="Arial" w:cs="Arial"/>
          <w:spacing w:val="-1"/>
          <w:sz w:val="24"/>
          <w:szCs w:val="24"/>
        </w:rPr>
        <w:t xml:space="preserve">contract to provide the consultancy services. </w:t>
      </w:r>
      <w:r w:rsidRPr="006D6D91">
        <w:rPr>
          <w:rFonts w:ascii="Arial" w:eastAsia="Times New Roman" w:hAnsi="Arial" w:cs="Arial"/>
          <w:i/>
          <w:spacing w:val="-1"/>
          <w:sz w:val="24"/>
          <w:szCs w:val="24"/>
        </w:rPr>
        <w:t xml:space="preserve">GOSVG </w:t>
      </w:r>
      <w:r w:rsidRPr="006D6D91">
        <w:rPr>
          <w:rFonts w:ascii="Arial" w:eastAsia="Times New Roman" w:hAnsi="Arial" w:cs="Arial"/>
          <w:spacing w:val="-1"/>
          <w:sz w:val="24"/>
          <w:szCs w:val="24"/>
        </w:rPr>
        <w:t xml:space="preserve">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w:t>
      </w:r>
      <w:r w:rsidRPr="006D6D91">
        <w:rPr>
          <w:rFonts w:ascii="Arial" w:eastAsia="Times New Roman" w:hAnsi="Arial" w:cs="Arial"/>
          <w:spacing w:val="-2"/>
          <w:sz w:val="24"/>
          <w:szCs w:val="24"/>
        </w:rPr>
        <w:t>submission</w:t>
      </w:r>
      <w:r w:rsidRPr="006D6D91">
        <w:rPr>
          <w:rFonts w:ascii="Arial" w:eastAsia="Times New Roman" w:hAnsi="Arial" w:cs="Arial"/>
          <w:spacing w:val="-1"/>
          <w:sz w:val="24"/>
          <w:szCs w:val="24"/>
        </w:rPr>
        <w:t xml:space="preserve"> of Expressions of Interest.</w:t>
      </w:r>
    </w:p>
    <w:sectPr w:rsidR="00613837" w:rsidRPr="007E4F9E" w:rsidSect="00861BE9">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11A4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98" w:rsidRDefault="00BC4F98">
      <w:pPr>
        <w:spacing w:after="0" w:line="240" w:lineRule="auto"/>
      </w:pPr>
      <w:r>
        <w:separator/>
      </w:r>
    </w:p>
  </w:endnote>
  <w:endnote w:type="continuationSeparator" w:id="1">
    <w:p w:rsidR="00BC4F98" w:rsidRDefault="00BC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98" w:rsidRDefault="00BC4F98">
      <w:pPr>
        <w:spacing w:after="0" w:line="240" w:lineRule="auto"/>
      </w:pPr>
      <w:r>
        <w:separator/>
      </w:r>
    </w:p>
  </w:footnote>
  <w:footnote w:type="continuationSeparator" w:id="1">
    <w:p w:rsidR="00BC4F98" w:rsidRDefault="00BC4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3C" w:rsidRDefault="000315B6">
    <w:pPr>
      <w:spacing w:line="14" w:lineRule="auto"/>
      <w:rPr>
        <w:sz w:val="20"/>
        <w:szCs w:val="20"/>
      </w:rPr>
    </w:pPr>
    <w:r w:rsidRPr="000315B6">
      <w:rPr>
        <w:noProof/>
        <w:lang w:val="en-GB" w:eastAsia="en-GB"/>
      </w:rPr>
      <w:pict>
        <v:shapetype id="_x0000_t202" coordsize="21600,21600" o:spt="202" path="m,l,21600r21600,l21600,xe">
          <v:stroke joinstyle="miter"/>
          <v:path gradientshapeok="t" o:connecttype="rect"/>
        </v:shapetype>
        <v:shape id="Text Box 1" o:spid="_x0000_s8193" type="#_x0000_t202" style="position:absolute;margin-left:289.2pt;margin-top:25.15pt;width:30.7pt;height:2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N6qg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" filled="f" stroked="f">
          <v:textbox inset="0,0,0,0">
            <w:txbxContent>
              <w:p w:rsidR="006B143C" w:rsidRDefault="00BC4F98" w:rsidP="00845AE9">
                <w:pPr>
                  <w:pStyle w:val="BodyText"/>
                  <w:spacing w:line="245" w:lineRule="exact"/>
                  <w:ind w:left="0"/>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19C"/>
    <w:multiLevelType w:val="hybridMultilevel"/>
    <w:tmpl w:val="46C0C4B8"/>
    <w:lvl w:ilvl="0" w:tplc="EC6EF7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72F74E1"/>
    <w:multiLevelType w:val="hybridMultilevel"/>
    <w:tmpl w:val="772EA12A"/>
    <w:lvl w:ilvl="0" w:tplc="51D0F5D6">
      <w:start w:val="1"/>
      <w:numFmt w:val="bullet"/>
      <w:lvlText w:val="□"/>
      <w:lvlJc w:val="left"/>
      <w:pPr>
        <w:ind w:left="820" w:hanging="360"/>
      </w:pPr>
      <w:rPr>
        <w:rFonts w:ascii="Times New Roman" w:eastAsia="Times New Roman" w:hAnsi="Times New Roman" w:hint="default"/>
        <w:w w:val="76"/>
        <w:sz w:val="22"/>
        <w:szCs w:val="22"/>
      </w:rPr>
    </w:lvl>
    <w:lvl w:ilvl="1" w:tplc="AAA040AE">
      <w:start w:val="1"/>
      <w:numFmt w:val="bullet"/>
      <w:lvlText w:val="•"/>
      <w:lvlJc w:val="left"/>
      <w:pPr>
        <w:ind w:left="1694" w:hanging="360"/>
      </w:pPr>
      <w:rPr>
        <w:rFonts w:hint="default"/>
      </w:rPr>
    </w:lvl>
    <w:lvl w:ilvl="2" w:tplc="BC5E0CCE">
      <w:start w:val="1"/>
      <w:numFmt w:val="bullet"/>
      <w:lvlText w:val="•"/>
      <w:lvlJc w:val="left"/>
      <w:pPr>
        <w:ind w:left="2568" w:hanging="360"/>
      </w:pPr>
      <w:rPr>
        <w:rFonts w:hint="default"/>
      </w:rPr>
    </w:lvl>
    <w:lvl w:ilvl="3" w:tplc="A96E87AA">
      <w:start w:val="1"/>
      <w:numFmt w:val="bullet"/>
      <w:lvlText w:val="•"/>
      <w:lvlJc w:val="left"/>
      <w:pPr>
        <w:ind w:left="3442" w:hanging="360"/>
      </w:pPr>
      <w:rPr>
        <w:rFonts w:hint="default"/>
      </w:rPr>
    </w:lvl>
    <w:lvl w:ilvl="4" w:tplc="1D42D350">
      <w:start w:val="1"/>
      <w:numFmt w:val="bullet"/>
      <w:lvlText w:val="•"/>
      <w:lvlJc w:val="left"/>
      <w:pPr>
        <w:ind w:left="4316" w:hanging="360"/>
      </w:pPr>
      <w:rPr>
        <w:rFonts w:hint="default"/>
      </w:rPr>
    </w:lvl>
    <w:lvl w:ilvl="5" w:tplc="396C6148">
      <w:start w:val="1"/>
      <w:numFmt w:val="bullet"/>
      <w:lvlText w:val="•"/>
      <w:lvlJc w:val="left"/>
      <w:pPr>
        <w:ind w:left="5190" w:hanging="360"/>
      </w:pPr>
      <w:rPr>
        <w:rFonts w:hint="default"/>
      </w:rPr>
    </w:lvl>
    <w:lvl w:ilvl="6" w:tplc="A35C8744">
      <w:start w:val="1"/>
      <w:numFmt w:val="bullet"/>
      <w:lvlText w:val="•"/>
      <w:lvlJc w:val="left"/>
      <w:pPr>
        <w:ind w:left="6064" w:hanging="360"/>
      </w:pPr>
      <w:rPr>
        <w:rFonts w:hint="default"/>
      </w:rPr>
    </w:lvl>
    <w:lvl w:ilvl="7" w:tplc="B5FAC77E">
      <w:start w:val="1"/>
      <w:numFmt w:val="bullet"/>
      <w:lvlText w:val="•"/>
      <w:lvlJc w:val="left"/>
      <w:pPr>
        <w:ind w:left="6938" w:hanging="360"/>
      </w:pPr>
      <w:rPr>
        <w:rFonts w:hint="default"/>
      </w:rPr>
    </w:lvl>
    <w:lvl w:ilvl="8" w:tplc="D12AE8C0">
      <w:start w:val="1"/>
      <w:numFmt w:val="bullet"/>
      <w:lvlText w:val="•"/>
      <w:lvlJc w:val="left"/>
      <w:pPr>
        <w:ind w:left="7812" w:hanging="360"/>
      </w:pPr>
      <w:rPr>
        <w:rFonts w:hint="default"/>
      </w:rPr>
    </w:lvl>
  </w:abstractNum>
  <w:abstractNum w:abstractNumId="2">
    <w:nsid w:val="353574DB"/>
    <w:multiLevelType w:val="hybridMultilevel"/>
    <w:tmpl w:val="878EB2FC"/>
    <w:lvl w:ilvl="0" w:tplc="1D42C6A2">
      <w:start w:val="1"/>
      <w:numFmt w:val="decimal"/>
      <w:lvlText w:val="%1."/>
      <w:lvlJc w:val="left"/>
      <w:pPr>
        <w:ind w:left="820" w:hanging="720"/>
      </w:pPr>
      <w:rPr>
        <w:rFonts w:ascii="Times New Roman" w:eastAsia="Times New Roman" w:hAnsi="Times New Roman" w:hint="default"/>
        <w:sz w:val="22"/>
        <w:szCs w:val="22"/>
      </w:rPr>
    </w:lvl>
    <w:lvl w:ilvl="1" w:tplc="C888A938">
      <w:numFmt w:val="none"/>
      <w:lvlText w:val=""/>
      <w:lvlJc w:val="left"/>
      <w:pPr>
        <w:tabs>
          <w:tab w:val="num" w:pos="360"/>
        </w:tabs>
      </w:pPr>
    </w:lvl>
    <w:lvl w:ilvl="2" w:tplc="6054DBDA">
      <w:start w:val="1"/>
      <w:numFmt w:val="lowerLetter"/>
      <w:lvlText w:val="(%3)"/>
      <w:lvlJc w:val="left"/>
      <w:pPr>
        <w:ind w:left="1540" w:hanging="720"/>
      </w:pPr>
      <w:rPr>
        <w:rFonts w:ascii="Times New Roman" w:eastAsia="Times New Roman" w:hAnsi="Times New Roman" w:hint="default"/>
        <w:spacing w:val="-1"/>
        <w:w w:val="98"/>
        <w:sz w:val="22"/>
        <w:szCs w:val="22"/>
      </w:rPr>
    </w:lvl>
    <w:lvl w:ilvl="3" w:tplc="CED443B2">
      <w:start w:val="1"/>
      <w:numFmt w:val="bullet"/>
      <w:lvlText w:val="•"/>
      <w:lvlJc w:val="left"/>
      <w:pPr>
        <w:ind w:left="1540" w:hanging="720"/>
      </w:pPr>
      <w:rPr>
        <w:rFonts w:hint="default"/>
      </w:rPr>
    </w:lvl>
    <w:lvl w:ilvl="4" w:tplc="85E2D4AE">
      <w:start w:val="1"/>
      <w:numFmt w:val="bullet"/>
      <w:lvlText w:val="•"/>
      <w:lvlJc w:val="left"/>
      <w:pPr>
        <w:ind w:left="2685" w:hanging="720"/>
      </w:pPr>
      <w:rPr>
        <w:rFonts w:hint="default"/>
      </w:rPr>
    </w:lvl>
    <w:lvl w:ilvl="5" w:tplc="B5782F80">
      <w:start w:val="1"/>
      <w:numFmt w:val="bullet"/>
      <w:lvlText w:val="•"/>
      <w:lvlJc w:val="left"/>
      <w:pPr>
        <w:ind w:left="3831" w:hanging="720"/>
      </w:pPr>
      <w:rPr>
        <w:rFonts w:hint="default"/>
      </w:rPr>
    </w:lvl>
    <w:lvl w:ilvl="6" w:tplc="A97EF53A">
      <w:start w:val="1"/>
      <w:numFmt w:val="bullet"/>
      <w:lvlText w:val="•"/>
      <w:lvlJc w:val="left"/>
      <w:pPr>
        <w:ind w:left="4977" w:hanging="720"/>
      </w:pPr>
      <w:rPr>
        <w:rFonts w:hint="default"/>
      </w:rPr>
    </w:lvl>
    <w:lvl w:ilvl="7" w:tplc="74205FC6">
      <w:start w:val="1"/>
      <w:numFmt w:val="bullet"/>
      <w:lvlText w:val="•"/>
      <w:lvlJc w:val="left"/>
      <w:pPr>
        <w:ind w:left="6122" w:hanging="720"/>
      </w:pPr>
      <w:rPr>
        <w:rFonts w:hint="default"/>
      </w:rPr>
    </w:lvl>
    <w:lvl w:ilvl="8" w:tplc="9AE019DC">
      <w:start w:val="1"/>
      <w:numFmt w:val="bullet"/>
      <w:lvlText w:val="•"/>
      <w:lvlJc w:val="left"/>
      <w:pPr>
        <w:ind w:left="7268" w:hanging="720"/>
      </w:pPr>
      <w:rPr>
        <w:rFonts w:hint="default"/>
      </w:rPr>
    </w:lvl>
  </w:abstractNum>
  <w:abstractNum w:abstractNumId="3">
    <w:nsid w:val="3B6D73B9"/>
    <w:multiLevelType w:val="hybridMultilevel"/>
    <w:tmpl w:val="7E44950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3DF76A64"/>
    <w:multiLevelType w:val="hybridMultilevel"/>
    <w:tmpl w:val="6A246096"/>
    <w:lvl w:ilvl="0" w:tplc="B044CADA">
      <w:start w:val="1"/>
      <w:numFmt w:val="decimal"/>
      <w:lvlText w:val="%1."/>
      <w:lvlJc w:val="left"/>
      <w:pPr>
        <w:ind w:left="820" w:hanging="720"/>
      </w:pPr>
      <w:rPr>
        <w:rFonts w:ascii="Times New Roman" w:eastAsia="Times New Roman" w:hAnsi="Times New Roman" w:hint="default"/>
        <w:sz w:val="22"/>
        <w:szCs w:val="22"/>
      </w:rPr>
    </w:lvl>
    <w:lvl w:ilvl="1" w:tplc="8B9446C8">
      <w:numFmt w:val="none"/>
      <w:lvlText w:val=""/>
      <w:lvlJc w:val="left"/>
      <w:pPr>
        <w:tabs>
          <w:tab w:val="num" w:pos="360"/>
        </w:tabs>
      </w:pPr>
    </w:lvl>
    <w:lvl w:ilvl="2" w:tplc="B630E83C">
      <w:start w:val="1"/>
      <w:numFmt w:val="lowerLetter"/>
      <w:lvlText w:val="(%3)"/>
      <w:lvlJc w:val="left"/>
      <w:pPr>
        <w:ind w:left="1540" w:hanging="720"/>
      </w:pPr>
      <w:rPr>
        <w:rFonts w:ascii="Times New Roman" w:eastAsia="Times New Roman" w:hAnsi="Times New Roman" w:hint="default"/>
        <w:spacing w:val="-1"/>
        <w:w w:val="98"/>
        <w:sz w:val="22"/>
        <w:szCs w:val="22"/>
      </w:rPr>
    </w:lvl>
    <w:lvl w:ilvl="3" w:tplc="0DE0ACFC">
      <w:start w:val="1"/>
      <w:numFmt w:val="bullet"/>
      <w:lvlText w:val="•"/>
      <w:lvlJc w:val="left"/>
      <w:pPr>
        <w:ind w:left="1540" w:hanging="720"/>
      </w:pPr>
      <w:rPr>
        <w:rFonts w:hint="default"/>
      </w:rPr>
    </w:lvl>
    <w:lvl w:ilvl="4" w:tplc="B0449416">
      <w:start w:val="1"/>
      <w:numFmt w:val="bullet"/>
      <w:lvlText w:val="•"/>
      <w:lvlJc w:val="left"/>
      <w:pPr>
        <w:ind w:left="2685" w:hanging="720"/>
      </w:pPr>
      <w:rPr>
        <w:rFonts w:hint="default"/>
      </w:rPr>
    </w:lvl>
    <w:lvl w:ilvl="5" w:tplc="A36853EE">
      <w:start w:val="1"/>
      <w:numFmt w:val="bullet"/>
      <w:lvlText w:val="•"/>
      <w:lvlJc w:val="left"/>
      <w:pPr>
        <w:ind w:left="3831" w:hanging="720"/>
      </w:pPr>
      <w:rPr>
        <w:rFonts w:hint="default"/>
      </w:rPr>
    </w:lvl>
    <w:lvl w:ilvl="6" w:tplc="2474D1A2">
      <w:start w:val="1"/>
      <w:numFmt w:val="bullet"/>
      <w:lvlText w:val="•"/>
      <w:lvlJc w:val="left"/>
      <w:pPr>
        <w:ind w:left="4977" w:hanging="720"/>
      </w:pPr>
      <w:rPr>
        <w:rFonts w:hint="default"/>
      </w:rPr>
    </w:lvl>
    <w:lvl w:ilvl="7" w:tplc="E9C030A4">
      <w:start w:val="1"/>
      <w:numFmt w:val="bullet"/>
      <w:lvlText w:val="•"/>
      <w:lvlJc w:val="left"/>
      <w:pPr>
        <w:ind w:left="6122" w:hanging="720"/>
      </w:pPr>
      <w:rPr>
        <w:rFonts w:hint="default"/>
      </w:rPr>
    </w:lvl>
    <w:lvl w:ilvl="8" w:tplc="80662B88">
      <w:start w:val="1"/>
      <w:numFmt w:val="bullet"/>
      <w:lvlText w:val="•"/>
      <w:lvlJc w:val="left"/>
      <w:pPr>
        <w:ind w:left="7268" w:hanging="720"/>
      </w:pPr>
      <w:rPr>
        <w:rFonts w:hint="default"/>
      </w:rPr>
    </w:lvl>
  </w:abstractNum>
  <w:abstractNum w:abstractNumId="5">
    <w:nsid w:val="41A75B7C"/>
    <w:multiLevelType w:val="hybridMultilevel"/>
    <w:tmpl w:val="FF4C8CA0"/>
    <w:lvl w:ilvl="0" w:tplc="2409001B">
      <w:start w:val="1"/>
      <w:numFmt w:val="lowerRoman"/>
      <w:lvlText w:val="%1."/>
      <w:lvlJc w:val="right"/>
      <w:pPr>
        <w:ind w:left="1451" w:hanging="632"/>
      </w:pPr>
      <w:rPr>
        <w:rFonts w:hint="default"/>
        <w:spacing w:val="1"/>
        <w:sz w:val="22"/>
        <w:szCs w:val="22"/>
      </w:rPr>
    </w:lvl>
    <w:lvl w:ilvl="1" w:tplc="D38A132C">
      <w:start w:val="1"/>
      <w:numFmt w:val="bullet"/>
      <w:lvlText w:val="•"/>
      <w:lvlJc w:val="left"/>
      <w:pPr>
        <w:ind w:left="2262" w:hanging="632"/>
      </w:pPr>
      <w:rPr>
        <w:rFonts w:hint="default"/>
      </w:rPr>
    </w:lvl>
    <w:lvl w:ilvl="2" w:tplc="C22E1174">
      <w:start w:val="1"/>
      <w:numFmt w:val="bullet"/>
      <w:lvlText w:val="•"/>
      <w:lvlJc w:val="left"/>
      <w:pPr>
        <w:ind w:left="3072" w:hanging="632"/>
      </w:pPr>
      <w:rPr>
        <w:rFonts w:hint="default"/>
      </w:rPr>
    </w:lvl>
    <w:lvl w:ilvl="3" w:tplc="01EAAB4C">
      <w:start w:val="1"/>
      <w:numFmt w:val="bullet"/>
      <w:lvlText w:val="•"/>
      <w:lvlJc w:val="left"/>
      <w:pPr>
        <w:ind w:left="3883" w:hanging="632"/>
      </w:pPr>
      <w:rPr>
        <w:rFonts w:hint="default"/>
      </w:rPr>
    </w:lvl>
    <w:lvl w:ilvl="4" w:tplc="FB905E8A">
      <w:start w:val="1"/>
      <w:numFmt w:val="bullet"/>
      <w:lvlText w:val="•"/>
      <w:lvlJc w:val="left"/>
      <w:pPr>
        <w:ind w:left="4694" w:hanging="632"/>
      </w:pPr>
      <w:rPr>
        <w:rFonts w:hint="default"/>
      </w:rPr>
    </w:lvl>
    <w:lvl w:ilvl="5" w:tplc="6D42F472">
      <w:start w:val="1"/>
      <w:numFmt w:val="bullet"/>
      <w:lvlText w:val="•"/>
      <w:lvlJc w:val="left"/>
      <w:pPr>
        <w:ind w:left="5505" w:hanging="632"/>
      </w:pPr>
      <w:rPr>
        <w:rFonts w:hint="default"/>
      </w:rPr>
    </w:lvl>
    <w:lvl w:ilvl="6" w:tplc="5B0C448E">
      <w:start w:val="1"/>
      <w:numFmt w:val="bullet"/>
      <w:lvlText w:val="•"/>
      <w:lvlJc w:val="left"/>
      <w:pPr>
        <w:ind w:left="6316" w:hanging="632"/>
      </w:pPr>
      <w:rPr>
        <w:rFonts w:hint="default"/>
      </w:rPr>
    </w:lvl>
    <w:lvl w:ilvl="7" w:tplc="73FCEF98">
      <w:start w:val="1"/>
      <w:numFmt w:val="bullet"/>
      <w:lvlText w:val="•"/>
      <w:lvlJc w:val="left"/>
      <w:pPr>
        <w:ind w:left="7127" w:hanging="632"/>
      </w:pPr>
      <w:rPr>
        <w:rFonts w:hint="default"/>
      </w:rPr>
    </w:lvl>
    <w:lvl w:ilvl="8" w:tplc="60F6481A">
      <w:start w:val="1"/>
      <w:numFmt w:val="bullet"/>
      <w:lvlText w:val="•"/>
      <w:lvlJc w:val="left"/>
      <w:pPr>
        <w:ind w:left="7938" w:hanging="632"/>
      </w:pPr>
      <w:rPr>
        <w:rFonts w:hint="default"/>
      </w:rPr>
    </w:lvl>
  </w:abstractNum>
  <w:abstractNum w:abstractNumId="6">
    <w:nsid w:val="5FA16A6C"/>
    <w:multiLevelType w:val="hybridMultilevel"/>
    <w:tmpl w:val="F3F80534"/>
    <w:lvl w:ilvl="0" w:tplc="E1A068B8">
      <w:start w:val="1"/>
      <w:numFmt w:val="lowerLetter"/>
      <w:lvlText w:val="(%1)"/>
      <w:lvlJc w:val="left"/>
      <w:pPr>
        <w:ind w:left="1451" w:hanging="632"/>
      </w:pPr>
      <w:rPr>
        <w:rFonts w:ascii="Times New Roman" w:eastAsia="Times New Roman" w:hAnsi="Times New Roman" w:hint="default"/>
        <w:spacing w:val="1"/>
        <w:sz w:val="22"/>
        <w:szCs w:val="22"/>
      </w:rPr>
    </w:lvl>
    <w:lvl w:ilvl="1" w:tplc="D38A132C">
      <w:start w:val="1"/>
      <w:numFmt w:val="bullet"/>
      <w:lvlText w:val="•"/>
      <w:lvlJc w:val="left"/>
      <w:pPr>
        <w:ind w:left="2262" w:hanging="632"/>
      </w:pPr>
      <w:rPr>
        <w:rFonts w:hint="default"/>
      </w:rPr>
    </w:lvl>
    <w:lvl w:ilvl="2" w:tplc="C22E1174">
      <w:start w:val="1"/>
      <w:numFmt w:val="bullet"/>
      <w:lvlText w:val="•"/>
      <w:lvlJc w:val="left"/>
      <w:pPr>
        <w:ind w:left="3072" w:hanging="632"/>
      </w:pPr>
      <w:rPr>
        <w:rFonts w:hint="default"/>
      </w:rPr>
    </w:lvl>
    <w:lvl w:ilvl="3" w:tplc="01EAAB4C">
      <w:start w:val="1"/>
      <w:numFmt w:val="bullet"/>
      <w:lvlText w:val="•"/>
      <w:lvlJc w:val="left"/>
      <w:pPr>
        <w:ind w:left="3883" w:hanging="632"/>
      </w:pPr>
      <w:rPr>
        <w:rFonts w:hint="default"/>
      </w:rPr>
    </w:lvl>
    <w:lvl w:ilvl="4" w:tplc="FB905E8A">
      <w:start w:val="1"/>
      <w:numFmt w:val="bullet"/>
      <w:lvlText w:val="•"/>
      <w:lvlJc w:val="left"/>
      <w:pPr>
        <w:ind w:left="4694" w:hanging="632"/>
      </w:pPr>
      <w:rPr>
        <w:rFonts w:hint="default"/>
      </w:rPr>
    </w:lvl>
    <w:lvl w:ilvl="5" w:tplc="6D42F472">
      <w:start w:val="1"/>
      <w:numFmt w:val="bullet"/>
      <w:lvlText w:val="•"/>
      <w:lvlJc w:val="left"/>
      <w:pPr>
        <w:ind w:left="5505" w:hanging="632"/>
      </w:pPr>
      <w:rPr>
        <w:rFonts w:hint="default"/>
      </w:rPr>
    </w:lvl>
    <w:lvl w:ilvl="6" w:tplc="5B0C448E">
      <w:start w:val="1"/>
      <w:numFmt w:val="bullet"/>
      <w:lvlText w:val="•"/>
      <w:lvlJc w:val="left"/>
      <w:pPr>
        <w:ind w:left="6316" w:hanging="632"/>
      </w:pPr>
      <w:rPr>
        <w:rFonts w:hint="default"/>
      </w:rPr>
    </w:lvl>
    <w:lvl w:ilvl="7" w:tplc="73FCEF98">
      <w:start w:val="1"/>
      <w:numFmt w:val="bullet"/>
      <w:lvlText w:val="•"/>
      <w:lvlJc w:val="left"/>
      <w:pPr>
        <w:ind w:left="7127" w:hanging="632"/>
      </w:pPr>
      <w:rPr>
        <w:rFonts w:hint="default"/>
      </w:rPr>
    </w:lvl>
    <w:lvl w:ilvl="8" w:tplc="60F6481A">
      <w:start w:val="1"/>
      <w:numFmt w:val="bullet"/>
      <w:lvlText w:val="•"/>
      <w:lvlJc w:val="left"/>
      <w:pPr>
        <w:ind w:left="7938" w:hanging="632"/>
      </w:pPr>
      <w:rPr>
        <w:rFonts w:hint="default"/>
      </w:rPr>
    </w:lvl>
  </w:abstractNum>
  <w:abstractNum w:abstractNumId="7">
    <w:nsid w:val="639877B5"/>
    <w:multiLevelType w:val="hybridMultilevel"/>
    <w:tmpl w:val="79EE154C"/>
    <w:lvl w:ilvl="0" w:tplc="4BCC3212">
      <w:start w:val="1"/>
      <w:numFmt w:val="lowerRoman"/>
      <w:lvlText w:val="(%1)"/>
      <w:lvlJc w:val="left"/>
      <w:pPr>
        <w:ind w:left="1540" w:hanging="720"/>
      </w:pPr>
      <w:rPr>
        <w:rFonts w:ascii="Times New Roman" w:eastAsia="Times New Roman" w:hAnsi="Times New Roman" w:hint="default"/>
        <w:spacing w:val="1"/>
        <w:sz w:val="22"/>
        <w:szCs w:val="22"/>
      </w:rPr>
    </w:lvl>
    <w:lvl w:ilvl="1" w:tplc="3AAE8D50">
      <w:start w:val="1"/>
      <w:numFmt w:val="bullet"/>
      <w:lvlText w:val="•"/>
      <w:lvlJc w:val="left"/>
      <w:pPr>
        <w:ind w:left="2342" w:hanging="720"/>
      </w:pPr>
      <w:rPr>
        <w:rFonts w:hint="default"/>
      </w:rPr>
    </w:lvl>
    <w:lvl w:ilvl="2" w:tplc="C3644550">
      <w:start w:val="1"/>
      <w:numFmt w:val="bullet"/>
      <w:lvlText w:val="•"/>
      <w:lvlJc w:val="left"/>
      <w:pPr>
        <w:ind w:left="3144" w:hanging="720"/>
      </w:pPr>
      <w:rPr>
        <w:rFonts w:hint="default"/>
      </w:rPr>
    </w:lvl>
    <w:lvl w:ilvl="3" w:tplc="76424366">
      <w:start w:val="1"/>
      <w:numFmt w:val="bullet"/>
      <w:lvlText w:val="•"/>
      <w:lvlJc w:val="left"/>
      <w:pPr>
        <w:ind w:left="3946" w:hanging="720"/>
      </w:pPr>
      <w:rPr>
        <w:rFonts w:hint="default"/>
      </w:rPr>
    </w:lvl>
    <w:lvl w:ilvl="4" w:tplc="0CBE100A">
      <w:start w:val="1"/>
      <w:numFmt w:val="bullet"/>
      <w:lvlText w:val="•"/>
      <w:lvlJc w:val="left"/>
      <w:pPr>
        <w:ind w:left="4748" w:hanging="720"/>
      </w:pPr>
      <w:rPr>
        <w:rFonts w:hint="default"/>
      </w:rPr>
    </w:lvl>
    <w:lvl w:ilvl="5" w:tplc="B39AD1EA">
      <w:start w:val="1"/>
      <w:numFmt w:val="bullet"/>
      <w:lvlText w:val="•"/>
      <w:lvlJc w:val="left"/>
      <w:pPr>
        <w:ind w:left="5550" w:hanging="720"/>
      </w:pPr>
      <w:rPr>
        <w:rFonts w:hint="default"/>
      </w:rPr>
    </w:lvl>
    <w:lvl w:ilvl="6" w:tplc="BBECBD82">
      <w:start w:val="1"/>
      <w:numFmt w:val="bullet"/>
      <w:lvlText w:val="•"/>
      <w:lvlJc w:val="left"/>
      <w:pPr>
        <w:ind w:left="6352" w:hanging="720"/>
      </w:pPr>
      <w:rPr>
        <w:rFonts w:hint="default"/>
      </w:rPr>
    </w:lvl>
    <w:lvl w:ilvl="7" w:tplc="DDEA10D4">
      <w:start w:val="1"/>
      <w:numFmt w:val="bullet"/>
      <w:lvlText w:val="•"/>
      <w:lvlJc w:val="left"/>
      <w:pPr>
        <w:ind w:left="7154" w:hanging="720"/>
      </w:pPr>
      <w:rPr>
        <w:rFonts w:hint="default"/>
      </w:rPr>
    </w:lvl>
    <w:lvl w:ilvl="8" w:tplc="FD36CF2C">
      <w:start w:val="1"/>
      <w:numFmt w:val="bullet"/>
      <w:lvlText w:val="•"/>
      <w:lvlJc w:val="left"/>
      <w:pPr>
        <w:ind w:left="7956" w:hanging="720"/>
      </w:pPr>
      <w:rPr>
        <w:rFonts w:hint="default"/>
      </w:rPr>
    </w:lvl>
  </w:abstractNum>
  <w:abstractNum w:abstractNumId="8">
    <w:nsid w:val="63AA4F5F"/>
    <w:multiLevelType w:val="hybridMultilevel"/>
    <w:tmpl w:val="68E22BE2"/>
    <w:lvl w:ilvl="0" w:tplc="E6F29996">
      <w:start w:val="1"/>
      <w:numFmt w:val="lowerLetter"/>
      <w:lvlText w:val="(%1)"/>
      <w:lvlJc w:val="left"/>
      <w:pPr>
        <w:ind w:left="1360" w:hanging="540"/>
      </w:pPr>
      <w:rPr>
        <w:rFonts w:ascii="Times New Roman" w:eastAsia="Times New Roman" w:hAnsi="Times New Roman" w:hint="default"/>
        <w:spacing w:val="-1"/>
        <w:sz w:val="22"/>
        <w:szCs w:val="22"/>
      </w:rPr>
    </w:lvl>
    <w:lvl w:ilvl="1" w:tplc="97C4B6D0">
      <w:start w:val="1"/>
      <w:numFmt w:val="bullet"/>
      <w:lvlText w:val="•"/>
      <w:lvlJc w:val="left"/>
      <w:pPr>
        <w:ind w:left="2182" w:hanging="540"/>
      </w:pPr>
      <w:rPr>
        <w:rFonts w:hint="default"/>
      </w:rPr>
    </w:lvl>
    <w:lvl w:ilvl="2" w:tplc="F358FBEA">
      <w:start w:val="1"/>
      <w:numFmt w:val="bullet"/>
      <w:lvlText w:val="•"/>
      <w:lvlJc w:val="left"/>
      <w:pPr>
        <w:ind w:left="3004" w:hanging="540"/>
      </w:pPr>
      <w:rPr>
        <w:rFonts w:hint="default"/>
      </w:rPr>
    </w:lvl>
    <w:lvl w:ilvl="3" w:tplc="D808572A">
      <w:start w:val="1"/>
      <w:numFmt w:val="bullet"/>
      <w:lvlText w:val="•"/>
      <w:lvlJc w:val="left"/>
      <w:pPr>
        <w:ind w:left="3826" w:hanging="540"/>
      </w:pPr>
      <w:rPr>
        <w:rFonts w:hint="default"/>
      </w:rPr>
    </w:lvl>
    <w:lvl w:ilvl="4" w:tplc="82601556">
      <w:start w:val="1"/>
      <w:numFmt w:val="bullet"/>
      <w:lvlText w:val="•"/>
      <w:lvlJc w:val="left"/>
      <w:pPr>
        <w:ind w:left="4648" w:hanging="540"/>
      </w:pPr>
      <w:rPr>
        <w:rFonts w:hint="default"/>
      </w:rPr>
    </w:lvl>
    <w:lvl w:ilvl="5" w:tplc="0CAC948A">
      <w:start w:val="1"/>
      <w:numFmt w:val="bullet"/>
      <w:lvlText w:val="•"/>
      <w:lvlJc w:val="left"/>
      <w:pPr>
        <w:ind w:left="5470" w:hanging="540"/>
      </w:pPr>
      <w:rPr>
        <w:rFonts w:hint="default"/>
      </w:rPr>
    </w:lvl>
    <w:lvl w:ilvl="6" w:tplc="196ED2D4">
      <w:start w:val="1"/>
      <w:numFmt w:val="bullet"/>
      <w:lvlText w:val="•"/>
      <w:lvlJc w:val="left"/>
      <w:pPr>
        <w:ind w:left="6292" w:hanging="540"/>
      </w:pPr>
      <w:rPr>
        <w:rFonts w:hint="default"/>
      </w:rPr>
    </w:lvl>
    <w:lvl w:ilvl="7" w:tplc="8A509502">
      <w:start w:val="1"/>
      <w:numFmt w:val="bullet"/>
      <w:lvlText w:val="•"/>
      <w:lvlJc w:val="left"/>
      <w:pPr>
        <w:ind w:left="7114" w:hanging="540"/>
      </w:pPr>
      <w:rPr>
        <w:rFonts w:hint="default"/>
      </w:rPr>
    </w:lvl>
    <w:lvl w:ilvl="8" w:tplc="067E6736">
      <w:start w:val="1"/>
      <w:numFmt w:val="bullet"/>
      <w:lvlText w:val="•"/>
      <w:lvlJc w:val="left"/>
      <w:pPr>
        <w:ind w:left="7936" w:hanging="540"/>
      </w:pPr>
      <w:rPr>
        <w:rFonts w:hint="default"/>
      </w:rPr>
    </w:lvl>
  </w:abstractNum>
  <w:abstractNum w:abstractNumId="9">
    <w:nsid w:val="71A50AE3"/>
    <w:multiLevelType w:val="hybridMultilevel"/>
    <w:tmpl w:val="51C2D380"/>
    <w:lvl w:ilvl="0" w:tplc="AF164DA6">
      <w:start w:val="1"/>
      <w:numFmt w:val="lowerLetter"/>
      <w:lvlText w:val="(%1)"/>
      <w:lvlJc w:val="left"/>
      <w:pPr>
        <w:ind w:left="820" w:hanging="720"/>
      </w:pPr>
      <w:rPr>
        <w:rFonts w:hint="default"/>
      </w:rPr>
    </w:lvl>
    <w:lvl w:ilvl="1" w:tplc="24090019" w:tentative="1">
      <w:start w:val="1"/>
      <w:numFmt w:val="lowerLetter"/>
      <w:lvlText w:val="%2."/>
      <w:lvlJc w:val="left"/>
      <w:pPr>
        <w:ind w:left="1180" w:hanging="360"/>
      </w:pPr>
    </w:lvl>
    <w:lvl w:ilvl="2" w:tplc="2409001B" w:tentative="1">
      <w:start w:val="1"/>
      <w:numFmt w:val="lowerRoman"/>
      <w:lvlText w:val="%3."/>
      <w:lvlJc w:val="right"/>
      <w:pPr>
        <w:ind w:left="1900" w:hanging="180"/>
      </w:pPr>
    </w:lvl>
    <w:lvl w:ilvl="3" w:tplc="2409000F" w:tentative="1">
      <w:start w:val="1"/>
      <w:numFmt w:val="decimal"/>
      <w:lvlText w:val="%4."/>
      <w:lvlJc w:val="left"/>
      <w:pPr>
        <w:ind w:left="2620" w:hanging="360"/>
      </w:pPr>
    </w:lvl>
    <w:lvl w:ilvl="4" w:tplc="24090019" w:tentative="1">
      <w:start w:val="1"/>
      <w:numFmt w:val="lowerLetter"/>
      <w:lvlText w:val="%5."/>
      <w:lvlJc w:val="left"/>
      <w:pPr>
        <w:ind w:left="3340" w:hanging="360"/>
      </w:pPr>
    </w:lvl>
    <w:lvl w:ilvl="5" w:tplc="2409001B" w:tentative="1">
      <w:start w:val="1"/>
      <w:numFmt w:val="lowerRoman"/>
      <w:lvlText w:val="%6."/>
      <w:lvlJc w:val="right"/>
      <w:pPr>
        <w:ind w:left="4060" w:hanging="180"/>
      </w:pPr>
    </w:lvl>
    <w:lvl w:ilvl="6" w:tplc="2409000F" w:tentative="1">
      <w:start w:val="1"/>
      <w:numFmt w:val="decimal"/>
      <w:lvlText w:val="%7."/>
      <w:lvlJc w:val="left"/>
      <w:pPr>
        <w:ind w:left="4780" w:hanging="360"/>
      </w:pPr>
    </w:lvl>
    <w:lvl w:ilvl="7" w:tplc="24090019" w:tentative="1">
      <w:start w:val="1"/>
      <w:numFmt w:val="lowerLetter"/>
      <w:lvlText w:val="%8."/>
      <w:lvlJc w:val="left"/>
      <w:pPr>
        <w:ind w:left="5500" w:hanging="360"/>
      </w:pPr>
    </w:lvl>
    <w:lvl w:ilvl="8" w:tplc="2409001B" w:tentative="1">
      <w:start w:val="1"/>
      <w:numFmt w:val="lowerRoman"/>
      <w:lvlText w:val="%9."/>
      <w:lvlJc w:val="right"/>
      <w:pPr>
        <w:ind w:left="6220" w:hanging="180"/>
      </w:p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9"/>
  </w:num>
  <w:num w:numId="8">
    <w:abstractNumId w:val="5"/>
  </w:num>
  <w:num w:numId="9">
    <w:abstractNumId w:val="3"/>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field Clarke">
    <w15:presenceInfo w15:providerId="AD" w15:userId="S-1-5-21-1182285431-1943944154-1541874228-9448"/>
  </w15:person>
  <w15:person w15:author="Johanna Pelaez">
    <w15:presenceInfo w15:providerId="AD" w15:userId="S-1-5-21-1182285431-1943944154-1541874228-107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7410"/>
    <o:shapelayout v:ext="edit">
      <o:idmap v:ext="edit" data="8"/>
    </o:shapelayout>
  </w:hdrShapeDefaults>
  <w:footnotePr>
    <w:footnote w:id="0"/>
    <w:footnote w:id="1"/>
  </w:footnotePr>
  <w:endnotePr>
    <w:endnote w:id="0"/>
    <w:endnote w:id="1"/>
  </w:endnotePr>
  <w:compat/>
  <w:rsids>
    <w:rsidRoot w:val="00613837"/>
    <w:rsid w:val="000315B6"/>
    <w:rsid w:val="000926A1"/>
    <w:rsid w:val="000F7044"/>
    <w:rsid w:val="001621B8"/>
    <w:rsid w:val="0018259E"/>
    <w:rsid w:val="0018476C"/>
    <w:rsid w:val="00220D21"/>
    <w:rsid w:val="002B122A"/>
    <w:rsid w:val="002D41BC"/>
    <w:rsid w:val="002F5F53"/>
    <w:rsid w:val="003019BF"/>
    <w:rsid w:val="00313B18"/>
    <w:rsid w:val="003B2E87"/>
    <w:rsid w:val="003C7C19"/>
    <w:rsid w:val="00414D53"/>
    <w:rsid w:val="005B6050"/>
    <w:rsid w:val="005E6DB4"/>
    <w:rsid w:val="00613837"/>
    <w:rsid w:val="006D6D91"/>
    <w:rsid w:val="006F033D"/>
    <w:rsid w:val="00707FC6"/>
    <w:rsid w:val="00781BA6"/>
    <w:rsid w:val="007E4F9E"/>
    <w:rsid w:val="00832C45"/>
    <w:rsid w:val="00845AE9"/>
    <w:rsid w:val="009452C8"/>
    <w:rsid w:val="009537CA"/>
    <w:rsid w:val="009707CC"/>
    <w:rsid w:val="00A15F4F"/>
    <w:rsid w:val="00A84099"/>
    <w:rsid w:val="00AC145E"/>
    <w:rsid w:val="00AC3FDB"/>
    <w:rsid w:val="00B124BF"/>
    <w:rsid w:val="00B22417"/>
    <w:rsid w:val="00B44871"/>
    <w:rsid w:val="00B84430"/>
    <w:rsid w:val="00BC4F98"/>
    <w:rsid w:val="00BD41D7"/>
    <w:rsid w:val="00C43C86"/>
    <w:rsid w:val="00CD1B32"/>
    <w:rsid w:val="00D923B1"/>
    <w:rsid w:val="00DB152F"/>
    <w:rsid w:val="00DD5C43"/>
    <w:rsid w:val="00E07B29"/>
    <w:rsid w:val="00E274AF"/>
    <w:rsid w:val="00E4426D"/>
    <w:rsid w:val="00E81B64"/>
    <w:rsid w:val="00F22D4C"/>
    <w:rsid w:val="00F66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3837"/>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613837"/>
    <w:rPr>
      <w:rFonts w:ascii="Times New Roman" w:eastAsia="Times New Roman" w:hAnsi="Times New Roman"/>
    </w:rPr>
  </w:style>
  <w:style w:type="character" w:styleId="Hyperlink">
    <w:name w:val="Hyperlink"/>
    <w:basedOn w:val="DefaultParagraphFont"/>
    <w:uiPriority w:val="99"/>
    <w:unhideWhenUsed/>
    <w:rsid w:val="00613837"/>
    <w:rPr>
      <w:color w:val="0000FF"/>
      <w:u w:val="single"/>
    </w:rPr>
  </w:style>
  <w:style w:type="paragraph" w:styleId="BalloonText">
    <w:name w:val="Balloon Text"/>
    <w:basedOn w:val="Normal"/>
    <w:link w:val="BalloonTextChar"/>
    <w:uiPriority w:val="99"/>
    <w:semiHidden/>
    <w:unhideWhenUsed/>
    <w:rsid w:val="0061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37"/>
    <w:rPr>
      <w:rFonts w:ascii="Tahoma" w:hAnsi="Tahoma" w:cs="Tahoma"/>
      <w:sz w:val="16"/>
      <w:szCs w:val="16"/>
    </w:rPr>
  </w:style>
  <w:style w:type="paragraph" w:styleId="ListParagraph">
    <w:name w:val="List Paragraph"/>
    <w:basedOn w:val="Normal"/>
    <w:uiPriority w:val="34"/>
    <w:qFormat/>
    <w:rsid w:val="001621B8"/>
    <w:pPr>
      <w:ind w:left="720"/>
      <w:contextualSpacing/>
    </w:pPr>
  </w:style>
  <w:style w:type="paragraph" w:styleId="Header">
    <w:name w:val="header"/>
    <w:basedOn w:val="Normal"/>
    <w:link w:val="HeaderChar"/>
    <w:uiPriority w:val="99"/>
    <w:unhideWhenUsed/>
    <w:rsid w:val="0084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E9"/>
  </w:style>
  <w:style w:type="paragraph" w:styleId="Footer">
    <w:name w:val="footer"/>
    <w:basedOn w:val="Normal"/>
    <w:link w:val="FooterChar"/>
    <w:uiPriority w:val="99"/>
    <w:unhideWhenUsed/>
    <w:rsid w:val="0084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E9"/>
  </w:style>
  <w:style w:type="paragraph" w:styleId="FootnoteText">
    <w:name w:val="footnote text"/>
    <w:basedOn w:val="Normal"/>
    <w:link w:val="FootnoteTextChar"/>
    <w:uiPriority w:val="99"/>
    <w:semiHidden/>
    <w:unhideWhenUsed/>
    <w:rsid w:val="001847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76C"/>
    <w:rPr>
      <w:sz w:val="20"/>
      <w:szCs w:val="20"/>
    </w:rPr>
  </w:style>
  <w:style w:type="character" w:styleId="FootnoteReference">
    <w:name w:val="footnote reference"/>
    <w:uiPriority w:val="99"/>
    <w:semiHidden/>
    <w:unhideWhenUsed/>
    <w:rsid w:val="0018476C"/>
    <w:rPr>
      <w:vertAlign w:val="superscript"/>
    </w:rPr>
  </w:style>
  <w:style w:type="table" w:styleId="TableGrid">
    <w:name w:val="Table Grid"/>
    <w:basedOn w:val="TableNormal"/>
    <w:uiPriority w:val="59"/>
    <w:rsid w:val="0018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259E"/>
    <w:rPr>
      <w:sz w:val="16"/>
      <w:szCs w:val="16"/>
    </w:rPr>
  </w:style>
  <w:style w:type="paragraph" w:styleId="CommentText">
    <w:name w:val="annotation text"/>
    <w:basedOn w:val="Normal"/>
    <w:link w:val="CommentTextChar"/>
    <w:uiPriority w:val="99"/>
    <w:semiHidden/>
    <w:unhideWhenUsed/>
    <w:rsid w:val="0018259E"/>
    <w:pPr>
      <w:spacing w:line="240" w:lineRule="auto"/>
    </w:pPr>
    <w:rPr>
      <w:sz w:val="20"/>
      <w:szCs w:val="20"/>
    </w:rPr>
  </w:style>
  <w:style w:type="character" w:customStyle="1" w:styleId="CommentTextChar">
    <w:name w:val="Comment Text Char"/>
    <w:basedOn w:val="DefaultParagraphFont"/>
    <w:link w:val="CommentText"/>
    <w:uiPriority w:val="99"/>
    <w:semiHidden/>
    <w:rsid w:val="0018259E"/>
    <w:rPr>
      <w:sz w:val="20"/>
      <w:szCs w:val="20"/>
    </w:rPr>
  </w:style>
  <w:style w:type="paragraph" w:styleId="CommentSubject">
    <w:name w:val="annotation subject"/>
    <w:basedOn w:val="CommentText"/>
    <w:next w:val="CommentText"/>
    <w:link w:val="CommentSubjectChar"/>
    <w:uiPriority w:val="99"/>
    <w:semiHidden/>
    <w:unhideWhenUsed/>
    <w:rsid w:val="0018259E"/>
    <w:rPr>
      <w:b/>
      <w:bCs/>
    </w:rPr>
  </w:style>
  <w:style w:type="character" w:customStyle="1" w:styleId="CommentSubjectChar">
    <w:name w:val="Comment Subject Char"/>
    <w:basedOn w:val="CommentTextChar"/>
    <w:link w:val="CommentSubject"/>
    <w:uiPriority w:val="99"/>
    <w:semiHidden/>
    <w:rsid w:val="0018259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curement@caribank.org"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gportmoderniz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vgportmodernization@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SVGPA</dc:creator>
  <cp:lastModifiedBy>SVGPA</cp:lastModifiedBy>
  <cp:revision>15</cp:revision>
  <cp:lastPrinted>2020-01-22T15:00:00Z</cp:lastPrinted>
  <dcterms:created xsi:type="dcterms:W3CDTF">2020-01-30T20:26:00Z</dcterms:created>
  <dcterms:modified xsi:type="dcterms:W3CDTF">2020-02-03T14:39:00Z</dcterms:modified>
</cp:coreProperties>
</file>